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3833A" w14:textId="77777777" w:rsidR="007F2598" w:rsidRDefault="00000000">
      <w:pPr>
        <w:pStyle w:val="Titre"/>
        <w:spacing w:after="40"/>
      </w:pPr>
      <w:r>
        <w:rPr>
          <w:b/>
          <w:bCs/>
          <w:color w:val="0B3D5C"/>
          <w:sz w:val="32"/>
          <w:szCs w:val="32"/>
        </w:rPr>
        <w:t>BTS CIRA1 (2026-2027) — Mathématiques</w:t>
      </w:r>
    </w:p>
    <w:p w14:paraId="49FE2462" w14:textId="77777777" w:rsidR="007F2598" w:rsidRDefault="00000000">
      <w:pPr>
        <w:spacing w:after="260"/>
      </w:pPr>
      <w:r>
        <w:rPr>
          <w:i/>
          <w:iCs/>
          <w:sz w:val="24"/>
          <w:szCs w:val="24"/>
        </w:rPr>
        <w:t>Chapitre 09 — Développements limités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7F2598" w14:paraId="1E8343D8"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35C6950D" w14:textId="77777777" w:rsidR="007F2598" w:rsidRDefault="00000000">
            <w:pPr>
              <w:spacing w:after="100"/>
            </w:pPr>
            <w:proofErr w:type="gramStart"/>
            <w:r>
              <w:rPr>
                <w:b/>
                <w:bCs/>
                <w:color w:val="0B3D5C"/>
                <w:sz w:val="20"/>
                <w:szCs w:val="20"/>
              </w:rPr>
              <w:t>OUVERTURE</w:t>
            </w:r>
            <w:r>
              <w:rPr>
                <w:color w:val="0B3D5C"/>
                <w:sz w:val="20"/>
                <w:szCs w:val="20"/>
              </w:rPr>
              <w:t xml:space="preserve">  —</w:t>
            </w:r>
            <w:proofErr w:type="gramEnd"/>
            <w:r>
              <w:rPr>
                <w:color w:val="0B3D5C"/>
                <w:sz w:val="20"/>
                <w:szCs w:val="20"/>
              </w:rPr>
              <w:t xml:space="preserve">  </w:t>
            </w:r>
            <w:r>
              <w:rPr>
                <w:b/>
                <w:bCs/>
                <w:sz w:val="20"/>
                <w:szCs w:val="20"/>
              </w:rPr>
              <w:t>Pourquoi ce chapitre ?</w:t>
            </w:r>
          </w:p>
          <w:p w14:paraId="1E50D836" w14:textId="77777777" w:rsidR="007F2598" w:rsidRDefault="00000000">
            <w:r>
              <w:t xml:space="preserve">Estimer la constante de temps d'un capteur en traçant sa tangente à l'origine, remplacer sin(θ) par θ pour linéariser un modèle de pendule ou d'inclinomètre, approcher localement une caractéristique de vanne non linéaire par une droite autour d'un point de fonctionnement : dans tous ces cas, on remplace une fonction compliquée par un polynôme simple, valable seulement au voisinage d'un point. C'est exactement ce que fournit un développement limité (DL). Conformément au programme officiel de BTS, on n'apprend pas ici à calculer un DL « à la main » : on apprend à lire un DL obtenu par un logiciel de calcul formel (calculatrice, </w:t>
            </w:r>
            <w:proofErr w:type="spellStart"/>
            <w:r>
              <w:t>GeoGebra</w:t>
            </w:r>
            <w:proofErr w:type="spellEnd"/>
            <w:r>
              <w:t>, tableur) et à l'exploiter pour obtenir l'équation d'une tangente et la position de la courbe par rapport à elle — deux compétences directement réinvesties dans les applications CIRA de ce chapitre.</w:t>
            </w:r>
          </w:p>
        </w:tc>
      </w:tr>
    </w:tbl>
    <w:p w14:paraId="2CCE8019" w14:textId="77777777" w:rsidR="007F2598" w:rsidRDefault="007F2598">
      <w:pPr>
        <w:spacing w:after="160"/>
      </w:pPr>
    </w:p>
    <w:p w14:paraId="091515A1" w14:textId="77777777" w:rsidR="007F2598" w:rsidRDefault="00000000">
      <w:pPr>
        <w:pStyle w:val="Titre1"/>
        <w:spacing w:before="260" w:after="140"/>
      </w:pPr>
      <w:r>
        <w:rPr>
          <w:b/>
          <w:bCs/>
          <w:color w:val="0B3D5C"/>
          <w:sz w:val="26"/>
          <w:szCs w:val="26"/>
        </w:rPr>
        <w:t>1. Qu'est-ce qu'un développement limité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7F2598" w14:paraId="0E2D3080"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08EB6D1A" w14:textId="77777777" w:rsidR="007F2598" w:rsidRDefault="00000000">
            <w:pPr>
              <w:spacing w:after="100"/>
            </w:pPr>
            <w:proofErr w:type="gramStart"/>
            <w:r>
              <w:rPr>
                <w:b/>
                <w:bCs/>
                <w:color w:val="0B3D5C"/>
                <w:sz w:val="20"/>
                <w:szCs w:val="20"/>
              </w:rPr>
              <w:t>DÉFINITION</w:t>
            </w:r>
            <w:r>
              <w:rPr>
                <w:color w:val="0B3D5C"/>
                <w:sz w:val="20"/>
                <w:szCs w:val="20"/>
              </w:rPr>
              <w:t xml:space="preserve">  —</w:t>
            </w:r>
            <w:proofErr w:type="gramEnd"/>
            <w:r>
              <w:rPr>
                <w:color w:val="0B3D5C"/>
                <w:sz w:val="20"/>
                <w:szCs w:val="20"/>
              </w:rPr>
              <w:t xml:space="preserve">  </w:t>
            </w:r>
            <w:r>
              <w:rPr>
                <w:b/>
                <w:bCs/>
                <w:sz w:val="20"/>
                <w:szCs w:val="20"/>
              </w:rPr>
              <w:t>Développement limité à l'ordre n en 0</w:t>
            </w:r>
          </w:p>
          <w:p w14:paraId="4AC526FB" w14:textId="77777777" w:rsidR="007F2598" w:rsidRDefault="00000000">
            <w:r>
              <w:t xml:space="preserve">Un </w:t>
            </w:r>
            <w:r>
              <w:rPr>
                <w:b/>
                <w:bCs/>
              </w:rPr>
              <w:t>développement limité (DL) à l'ordre n au voisinage de 0</w:t>
            </w:r>
            <w:r>
              <w:t xml:space="preserve"> d'une fonction f est une écriture de f(x), pour x proche de 0, sous la forme d'un polynôme de degré n plus un reste négligeable devant </w:t>
            </w:r>
            <m:oMath>
              <m:sSup>
                <m:sSupPr>
                  <m:ctrlPr>
                    <w:rPr>
                      <w:rFonts w:ascii="Cambria Math" w:hAnsi="Cambria Math"/>
                    </w:rPr>
                  </m:ctrlPr>
                </m:sSupPr>
                <m:e>
                  <m:r>
                    <w:rPr>
                      <w:rFonts w:ascii="Cambria Math" w:hAnsi="Cambria Math"/>
                    </w:rPr>
                    <m:t>x</m:t>
                  </m:r>
                </m:e>
                <m:sup>
                  <m:r>
                    <w:rPr>
                      <w:rFonts w:ascii="Cambria Math" w:hAnsi="Cambria Math"/>
                    </w:rPr>
                    <m:t>n</m:t>
                  </m:r>
                </m:sup>
              </m:sSup>
            </m:oMath>
            <w:r>
              <w:t xml:space="preserve"> :</w:t>
            </w:r>
          </w:p>
          <w:p w14:paraId="08754F4B" w14:textId="77777777" w:rsidR="007F2598" w:rsidRDefault="00000000">
            <w:pPr>
              <w:spacing w:before="80" w:after="80"/>
              <w:jc w:val="center"/>
            </w:pPr>
            <m:oMathPara>
              <m:oMath>
                <m:r>
                  <w:rPr>
                    <w:rFonts w:ascii="Cambria Math" w:hAnsi="Cambria Math"/>
                  </w:rPr>
                  <m:t xml:space="preserve">f(x) = </m:t>
                </m:r>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 xml:space="preserve"> + </m:t>
                </m:r>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 xml:space="preserve">x + </m:t>
                </m:r>
                <m:sSub>
                  <m:sSubPr>
                    <m:ctrlPr>
                      <w:rPr>
                        <w:rFonts w:ascii="Cambria Math" w:hAnsi="Cambria Math"/>
                      </w:rPr>
                    </m:ctrlPr>
                  </m:sSubPr>
                  <m:e>
                    <m:r>
                      <w:rPr>
                        <w:rFonts w:ascii="Cambria Math" w:hAnsi="Cambria Math"/>
                      </w:rPr>
                      <m:t>a</m:t>
                    </m:r>
                  </m:e>
                  <m:sub>
                    <m:r>
                      <w:rPr>
                        <w:rFonts w:ascii="Cambria Math" w:hAnsi="Cambria Math"/>
                      </w:rPr>
                      <m:t>2</m:t>
                    </m:r>
                  </m:sub>
                </m:sSub>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 + </m:t>
                </m:r>
                <m:sSub>
                  <m:sSubPr>
                    <m:ctrlPr>
                      <w:rPr>
                        <w:rFonts w:ascii="Cambria Math" w:hAnsi="Cambria Math"/>
                      </w:rPr>
                    </m:ctrlPr>
                  </m:sSubPr>
                  <m:e>
                    <m:r>
                      <w:rPr>
                        <w:rFonts w:ascii="Cambria Math" w:hAnsi="Cambria Math"/>
                      </w:rPr>
                      <m:t>a</m:t>
                    </m:r>
                  </m:e>
                  <m:sub>
                    <m:r>
                      <w:rPr>
                        <w:rFonts w:ascii="Cambria Math" w:hAnsi="Cambria Math"/>
                      </w:rPr>
                      <m:t>n</m:t>
                    </m:r>
                  </m:sub>
                </m:sSub>
                <m:sSup>
                  <m:sSupPr>
                    <m:ctrlPr>
                      <w:rPr>
                        <w:rFonts w:ascii="Cambria Math" w:hAnsi="Cambria Math"/>
                      </w:rPr>
                    </m:ctrlPr>
                  </m:sSupPr>
                  <m:e>
                    <m:r>
                      <w:rPr>
                        <w:rFonts w:ascii="Cambria Math" w:hAnsi="Cambria Math"/>
                      </w:rPr>
                      <m:t>x</m:t>
                    </m:r>
                  </m:e>
                  <m:sup>
                    <m:r>
                      <w:rPr>
                        <w:rFonts w:ascii="Cambria Math" w:hAnsi="Cambria Math"/>
                      </w:rPr>
                      <m:t>n</m:t>
                    </m:r>
                  </m:sup>
                </m:sSup>
                <m:r>
                  <w:rPr>
                    <w:rFonts w:ascii="Cambria Math" w:hAnsi="Cambria Math"/>
                  </w:rPr>
                  <m:t xml:space="preserve"> + </m:t>
                </m:r>
                <m:sSup>
                  <m:sSupPr>
                    <m:ctrlPr>
                      <w:rPr>
                        <w:rFonts w:ascii="Cambria Math" w:hAnsi="Cambria Math"/>
                      </w:rPr>
                    </m:ctrlPr>
                  </m:sSupPr>
                  <m:e>
                    <m:r>
                      <w:rPr>
                        <w:rFonts w:ascii="Cambria Math" w:hAnsi="Cambria Math"/>
                      </w:rPr>
                      <m:t>x</m:t>
                    </m:r>
                  </m:e>
                  <m:sup>
                    <m:r>
                      <w:rPr>
                        <w:rFonts w:ascii="Cambria Math" w:hAnsi="Cambria Math"/>
                      </w:rPr>
                      <m:t>n</m:t>
                    </m:r>
                  </m:sup>
                </m:sSup>
                <m:r>
                  <w:rPr>
                    <w:rFonts w:ascii="Cambria Math" w:hAnsi="Cambria Math"/>
                  </w:rPr>
                  <m:t>ε(x)</m:t>
                </m:r>
              </m:oMath>
            </m:oMathPara>
          </w:p>
          <w:p w14:paraId="176F9723" w14:textId="77777777" w:rsidR="007F2598" w:rsidRDefault="00000000">
            <w:proofErr w:type="gramStart"/>
            <w:r>
              <w:t>avec</w:t>
            </w:r>
            <w:proofErr w:type="gramEnd"/>
            <w:r>
              <w:t xml:space="preserve"> </w:t>
            </w:r>
            <m:oMath>
              <m:limLow>
                <m:limLowPr>
                  <m:ctrlPr>
                    <w:rPr>
                      <w:rFonts w:ascii="Cambria Math" w:hAnsi="Cambria Math"/>
                    </w:rPr>
                  </m:ctrlPr>
                </m:limLowPr>
                <m:e>
                  <m:r>
                    <w:rPr>
                      <w:rFonts w:ascii="Cambria Math" w:hAnsi="Cambria Math"/>
                    </w:rPr>
                    <m:t>lim</m:t>
                  </m:r>
                </m:e>
                <m:lim>
                  <m:r>
                    <w:rPr>
                      <w:rFonts w:ascii="Cambria Math" w:hAnsi="Cambria Math"/>
                    </w:rPr>
                    <m:t>x → 0</m:t>
                  </m:r>
                </m:lim>
              </m:limLow>
              <m:r>
                <w:rPr>
                  <w:rFonts w:ascii="Cambria Math" w:hAnsi="Cambria Math"/>
                </w:rPr>
                <m:t>ε(x) = 0</m:t>
              </m:r>
            </m:oMath>
            <w:r>
              <w:t xml:space="preserve"> (le reste tend vers 0 plus vite que </w:t>
            </w:r>
            <m:oMath>
              <m:sSup>
                <m:sSupPr>
                  <m:ctrlPr>
                    <w:rPr>
                      <w:rFonts w:ascii="Cambria Math" w:hAnsi="Cambria Math"/>
                    </w:rPr>
                  </m:ctrlPr>
                </m:sSupPr>
                <m:e>
                  <m:r>
                    <w:rPr>
                      <w:rFonts w:ascii="Cambria Math" w:hAnsi="Cambria Math"/>
                    </w:rPr>
                    <m:t>x</m:t>
                  </m:r>
                </m:e>
                <m:sup>
                  <m:r>
                    <w:rPr>
                      <w:rFonts w:ascii="Cambria Math" w:hAnsi="Cambria Math"/>
                    </w:rPr>
                    <m:t>n</m:t>
                  </m:r>
                </m:sup>
              </m:sSup>
            </m:oMath>
            <w:r>
              <w:t xml:space="preserve"> lui-même).</w:t>
            </w:r>
          </w:p>
          <w:p w14:paraId="2F05D79B" w14:textId="77777777" w:rsidR="007F2598" w:rsidRDefault="00000000">
            <w:r>
              <w:t xml:space="preserve">Le polynôme </w:t>
            </w:r>
            <m:oMath>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 xml:space="preserve"> + </m:t>
              </m:r>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 xml:space="preserve">x + … + </m:t>
              </m:r>
              <m:sSub>
                <m:sSubPr>
                  <m:ctrlPr>
                    <w:rPr>
                      <w:rFonts w:ascii="Cambria Math" w:hAnsi="Cambria Math"/>
                    </w:rPr>
                  </m:ctrlPr>
                </m:sSubPr>
                <m:e>
                  <m:r>
                    <w:rPr>
                      <w:rFonts w:ascii="Cambria Math" w:hAnsi="Cambria Math"/>
                    </w:rPr>
                    <m:t>a</m:t>
                  </m:r>
                </m:e>
                <m:sub>
                  <m:r>
                    <w:rPr>
                      <w:rFonts w:ascii="Cambria Math" w:hAnsi="Cambria Math"/>
                    </w:rPr>
                    <m:t>n</m:t>
                  </m:r>
                </m:sub>
              </m:sSub>
              <m:sSup>
                <m:sSupPr>
                  <m:ctrlPr>
                    <w:rPr>
                      <w:rFonts w:ascii="Cambria Math" w:hAnsi="Cambria Math"/>
                    </w:rPr>
                  </m:ctrlPr>
                </m:sSupPr>
                <m:e>
                  <m:r>
                    <w:rPr>
                      <w:rFonts w:ascii="Cambria Math" w:hAnsi="Cambria Math"/>
                    </w:rPr>
                    <m:t>x</m:t>
                  </m:r>
                </m:e>
                <m:sup>
                  <m:r>
                    <w:rPr>
                      <w:rFonts w:ascii="Cambria Math" w:hAnsi="Cambria Math"/>
                    </w:rPr>
                    <m:t>n</m:t>
                  </m:r>
                </m:sup>
              </m:sSup>
            </m:oMath>
            <w:r>
              <w:t xml:space="preserve"> est appelé la </w:t>
            </w:r>
            <w:r>
              <w:rPr>
                <w:b/>
                <w:bCs/>
              </w:rPr>
              <w:t>partie régulière</w:t>
            </w:r>
            <w:r>
              <w:t xml:space="preserve"> du DL ; c'est une approximation polynomiale locale de f, d'autant meilleure que n est grand et que x est proche de 0. Le terme </w:t>
            </w:r>
            <m:oMath>
              <m:sSup>
                <m:sSupPr>
                  <m:ctrlPr>
                    <w:rPr>
                      <w:rFonts w:ascii="Cambria Math" w:hAnsi="Cambria Math"/>
                    </w:rPr>
                  </m:ctrlPr>
                </m:sSupPr>
                <m:e>
                  <m:r>
                    <w:rPr>
                      <w:rFonts w:ascii="Cambria Math" w:hAnsi="Cambria Math"/>
                    </w:rPr>
                    <m:t>x</m:t>
                  </m:r>
                </m:e>
                <m:sup>
                  <m:r>
                    <w:rPr>
                      <w:rFonts w:ascii="Cambria Math" w:hAnsi="Cambria Math"/>
                    </w:rPr>
                    <m:t>n</m:t>
                  </m:r>
                </m:sup>
              </m:sSup>
              <m:r>
                <w:rPr>
                  <w:rFonts w:ascii="Cambria Math" w:hAnsi="Cambria Math"/>
                </w:rPr>
                <m:t>ε(x)</m:t>
              </m:r>
            </m:oMath>
            <w:r>
              <w:t xml:space="preserve"> est le </w:t>
            </w:r>
            <w:r>
              <w:rPr>
                <w:b/>
                <w:bCs/>
              </w:rPr>
              <w:t>reste négligeable</w:t>
            </w:r>
            <w:r>
              <w:t>.</w:t>
            </w:r>
          </w:p>
        </w:tc>
      </w:tr>
    </w:tbl>
    <w:p w14:paraId="76AA5425" w14:textId="77777777" w:rsidR="007F2598" w:rsidRDefault="007F2598">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7F2598" w14:paraId="60421B4F" w14:textId="77777777">
        <w:tblPrEx>
          <w:tblCellMar>
            <w:top w:w="0" w:type="dxa"/>
            <w:bottom w:w="0" w:type="dxa"/>
          </w:tblCellMar>
        </w:tblPrEx>
        <w:trPr>
          <w:cantSplit/>
        </w:trPr>
        <w:tc>
          <w:tcPr>
            <w:tcW w:w="0" w:type="auto"/>
            <w:tcBorders>
              <w:top w:val="single" w:sz="6" w:space="0" w:color="9C7A17"/>
              <w:left w:val="single" w:sz="24" w:space="0" w:color="9C7A17"/>
              <w:bottom w:val="single" w:sz="6" w:space="0" w:color="9C7A17"/>
              <w:right w:val="single" w:sz="6" w:space="0" w:color="9C7A17"/>
            </w:tcBorders>
            <w:shd w:val="clear" w:color="auto" w:fill="FBF2DD"/>
            <w:tcMar>
              <w:top w:w="160" w:type="dxa"/>
              <w:left w:w="220" w:type="dxa"/>
              <w:bottom w:w="160" w:type="dxa"/>
              <w:right w:w="220" w:type="dxa"/>
            </w:tcMar>
          </w:tcPr>
          <w:p w14:paraId="7F6B11BD" w14:textId="77777777" w:rsidR="007F2598" w:rsidRDefault="00000000">
            <w:pPr>
              <w:spacing w:after="100"/>
            </w:pPr>
            <w:proofErr w:type="gramStart"/>
            <w:r>
              <w:rPr>
                <w:b/>
                <w:bCs/>
                <w:color w:val="9C7A17"/>
                <w:sz w:val="20"/>
                <w:szCs w:val="20"/>
              </w:rPr>
              <w:t>REMARQUE</w:t>
            </w:r>
            <w:r>
              <w:rPr>
                <w:color w:val="9C7A17"/>
                <w:sz w:val="20"/>
                <w:szCs w:val="20"/>
              </w:rPr>
              <w:t xml:space="preserve">  —</w:t>
            </w:r>
            <w:proofErr w:type="gramEnd"/>
            <w:r>
              <w:rPr>
                <w:color w:val="9C7A17"/>
                <w:sz w:val="20"/>
                <w:szCs w:val="20"/>
              </w:rPr>
              <w:t xml:space="preserve">  </w:t>
            </w:r>
            <w:r>
              <w:rPr>
                <w:b/>
                <w:bCs/>
                <w:sz w:val="20"/>
                <w:szCs w:val="20"/>
              </w:rPr>
              <w:t>Un DL se lit, il ne se recalcule pas « à la main »</w:t>
            </w:r>
          </w:p>
          <w:p w14:paraId="49947B11" w14:textId="77777777" w:rsidR="007F2598" w:rsidRDefault="00000000">
            <w:r>
              <w:t xml:space="preserve">Conformément au programme de BTS, on obtient toujours un développement limité </w:t>
            </w:r>
            <w:r>
              <w:rPr>
                <w:b/>
                <w:bCs/>
              </w:rPr>
              <w:t>à l'aide d'un logiciel de calcul formel</w:t>
            </w:r>
            <w:r>
              <w:t xml:space="preserve"> (calculatrice graphique, </w:t>
            </w:r>
            <w:proofErr w:type="spellStart"/>
            <w:r>
              <w:t>GeoGebra</w:t>
            </w:r>
            <w:proofErr w:type="spellEnd"/>
            <w:r>
              <w:t xml:space="preserve">, tableur…) — jamais par un calcul manuel de dérivées successives. Ce qui est exigible, c'est de savoir </w:t>
            </w:r>
            <w:r>
              <w:rPr>
                <w:i/>
                <w:iCs/>
              </w:rPr>
              <w:t>exploiter</w:t>
            </w:r>
            <w:r>
              <w:t xml:space="preserve"> un DL déjà fourni par l'énoncé ou par le logiciel : en tirer l'équation d'une tangente, puis la position de la courbe par rapport à cette tangente. C'est ce double savoir-faire qui est développé dans ce chapitre.</w:t>
            </w:r>
          </w:p>
        </w:tc>
      </w:tr>
    </w:tbl>
    <w:p w14:paraId="631E8143" w14:textId="77777777" w:rsidR="007F2598" w:rsidRDefault="007F2598">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7F2598" w14:paraId="3A7E319B"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2451BFD5" w14:textId="77777777" w:rsidR="007F2598" w:rsidRDefault="00000000">
            <w:pPr>
              <w:spacing w:after="100"/>
            </w:pPr>
            <w:proofErr w:type="gramStart"/>
            <w:r>
              <w:rPr>
                <w:b/>
                <w:bCs/>
                <w:color w:val="0B3D5C"/>
                <w:sz w:val="20"/>
                <w:szCs w:val="20"/>
              </w:rPr>
              <w:t>PROPRIÉTÉ</w:t>
            </w:r>
            <w:r>
              <w:rPr>
                <w:color w:val="0B3D5C"/>
                <w:sz w:val="20"/>
                <w:szCs w:val="20"/>
              </w:rPr>
              <w:t xml:space="preserve">  —</w:t>
            </w:r>
            <w:proofErr w:type="gramEnd"/>
            <w:r>
              <w:rPr>
                <w:color w:val="0B3D5C"/>
                <w:sz w:val="20"/>
                <w:szCs w:val="20"/>
              </w:rPr>
              <w:t xml:space="preserve">  </w:t>
            </w:r>
            <w:r>
              <w:rPr>
                <w:b/>
                <w:bCs/>
                <w:sz w:val="20"/>
                <w:szCs w:val="20"/>
              </w:rPr>
              <w:t>Exemple d'exploration : le développement limité de la fonction exponentielle</w:t>
            </w:r>
          </w:p>
          <w:p w14:paraId="6F3915B5" w14:textId="77777777" w:rsidR="007F2598" w:rsidRDefault="00000000">
            <w:r>
              <w:t xml:space="preserve">Une calculatrice ou un logiciel de calcul formel (instruction du type </w:t>
            </w:r>
            <w:proofErr w:type="spellStart"/>
            <w:r>
              <w:t>PolynômeTaylor</w:t>
            </w:r>
            <w:proofErr w:type="spellEnd"/>
            <w:r>
              <w:t xml:space="preserve">[f(x), 0, n]) donne, pour </w:t>
            </w:r>
            <m:oMath>
              <m:r>
                <w:rPr>
                  <w:rFonts w:ascii="Cambria Math" w:hAnsi="Cambria Math"/>
                </w:rPr>
                <m:t xml:space="preserve">f(x) = </m:t>
              </m:r>
              <m:sSup>
                <m:sSupPr>
                  <m:ctrlPr>
                    <w:rPr>
                      <w:rFonts w:ascii="Cambria Math" w:hAnsi="Cambria Math"/>
                    </w:rPr>
                  </m:ctrlPr>
                </m:sSupPr>
                <m:e>
                  <m:r>
                    <w:rPr>
                      <w:rFonts w:ascii="Cambria Math" w:hAnsi="Cambria Math"/>
                    </w:rPr>
                    <m:t>e</m:t>
                  </m:r>
                </m:e>
                <m:sup>
                  <m:r>
                    <w:rPr>
                      <w:rFonts w:ascii="Cambria Math" w:hAnsi="Cambria Math"/>
                    </w:rPr>
                    <m:t>x</m:t>
                  </m:r>
                </m:sup>
              </m:sSup>
            </m:oMath>
            <w:r>
              <w:t>, les développements limités en 0 suivants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50"/>
              <w:gridCol w:w="8028"/>
            </w:tblGrid>
            <w:tr w:rsidR="007F2598" w14:paraId="4140428E"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02BDF5" w14:textId="77777777" w:rsidR="007F2598" w:rsidRDefault="00000000">
                  <w:pPr>
                    <w:keepNext/>
                    <w:jc w:val="center"/>
                  </w:pPr>
                  <w:r>
                    <w:rPr>
                      <w:b/>
                      <w:bCs/>
                    </w:rPr>
                    <w:t>Ordre n</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3E4DED" w14:textId="77777777" w:rsidR="007F2598" w:rsidRDefault="00000000">
                  <w:pPr>
                    <w:keepNext/>
                    <w:jc w:val="center"/>
                  </w:pPr>
                  <w:r>
                    <w:rPr>
                      <w:b/>
                      <w:bCs/>
                    </w:rPr>
                    <w:t xml:space="preserve">Développement limité de </w:t>
                  </w:r>
                  <w:proofErr w:type="spellStart"/>
                  <w:r>
                    <w:rPr>
                      <w:b/>
                      <w:bCs/>
                    </w:rPr>
                    <w:t>eˣ</w:t>
                  </w:r>
                  <w:proofErr w:type="spellEnd"/>
                  <w:r>
                    <w:rPr>
                      <w:b/>
                      <w:bCs/>
                    </w:rPr>
                    <w:t xml:space="preserve"> à l'ordre n</w:t>
                  </w:r>
                </w:p>
              </w:tc>
            </w:tr>
            <w:tr w:rsidR="007F2598" w14:paraId="47153723"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9462A09" w14:textId="77777777" w:rsidR="007F2598" w:rsidRDefault="00000000">
                  <w:pPr>
                    <w:keepNext/>
                    <w:jc w:val="center"/>
                  </w:pPr>
                  <w:r>
                    <w:t>1</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3C77D0C" w14:textId="77777777" w:rsidR="007F2598" w:rsidRDefault="00000000">
                  <w:pPr>
                    <w:keepNext/>
                    <w:jc w:val="center"/>
                  </w:pPr>
                  <m:oMathPara>
                    <m:oMath>
                      <m:sSup>
                        <m:sSupPr>
                          <m:ctrlPr>
                            <w:rPr>
                              <w:rFonts w:ascii="Cambria Math" w:hAnsi="Cambria Math"/>
                            </w:rPr>
                          </m:ctrlPr>
                        </m:sSupPr>
                        <m:e>
                          <m:r>
                            <w:rPr>
                              <w:rFonts w:ascii="Cambria Math" w:hAnsi="Cambria Math"/>
                            </w:rPr>
                            <m:t>e</m:t>
                          </m:r>
                        </m:e>
                        <m:sup>
                          <m:r>
                            <w:rPr>
                              <w:rFonts w:ascii="Cambria Math" w:hAnsi="Cambria Math"/>
                            </w:rPr>
                            <m:t>x</m:t>
                          </m:r>
                        </m:sup>
                      </m:sSup>
                      <m:r>
                        <w:rPr>
                          <w:rFonts w:ascii="Cambria Math" w:hAnsi="Cambria Math"/>
                        </w:rPr>
                        <m:t xml:space="preserve"> = 1 + x + xε(x)</m:t>
                      </m:r>
                    </m:oMath>
                  </m:oMathPara>
                </w:p>
              </w:tc>
            </w:tr>
            <w:tr w:rsidR="007F2598" w14:paraId="76625BAB"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F10446" w14:textId="77777777" w:rsidR="007F2598" w:rsidRDefault="00000000">
                  <w:pPr>
                    <w:jc w:val="center"/>
                  </w:pPr>
                  <w:r>
                    <w:t>2</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3D9AA4" w14:textId="77777777" w:rsidR="007F2598" w:rsidRDefault="00000000">
                  <w:pPr>
                    <w:jc w:val="center"/>
                  </w:pPr>
                  <m:oMathPara>
                    <m:oMath>
                      <m:sSup>
                        <m:sSupPr>
                          <m:ctrlPr>
                            <w:rPr>
                              <w:rFonts w:ascii="Cambria Math" w:hAnsi="Cambria Math"/>
                            </w:rPr>
                          </m:ctrlPr>
                        </m:sSupPr>
                        <m:e>
                          <m:r>
                            <w:rPr>
                              <w:rFonts w:ascii="Cambria Math" w:hAnsi="Cambria Math"/>
                            </w:rPr>
                            <m:t>e</m:t>
                          </m:r>
                        </m:e>
                        <m:sup>
                          <m:r>
                            <w:rPr>
                              <w:rFonts w:ascii="Cambria Math" w:hAnsi="Cambria Math"/>
                            </w:rPr>
                            <m:t>x</m:t>
                          </m:r>
                        </m:sup>
                      </m:sSup>
                      <m:r>
                        <w:rPr>
                          <w:rFonts w:ascii="Cambria Math" w:hAnsi="Cambria Math"/>
                        </w:rPr>
                        <m:t xml:space="preserve"> = 1 + x + </m:t>
                      </m:r>
                      <m:f>
                        <m:fPr>
                          <m:ctrlPr>
                            <w:rPr>
                              <w:rFonts w:ascii="Cambria Math" w:hAnsi="Cambria Math"/>
                            </w:rPr>
                          </m:ctrlPr>
                        </m:fPr>
                        <m:num>
                          <m:r>
                            <w:rPr>
                              <w:rFonts w:ascii="Cambria Math" w:hAnsi="Cambria Math"/>
                            </w:rPr>
                            <m:t>1</m:t>
                          </m:r>
                        </m:num>
                        <m:den>
                          <m:r>
                            <w:rPr>
                              <w:rFonts w:ascii="Cambria Math" w:hAnsi="Cambria Math"/>
                            </w:rPr>
                            <m:t>2</m:t>
                          </m:r>
                        </m:den>
                      </m:f>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ε(x)</m:t>
                      </m:r>
                    </m:oMath>
                  </m:oMathPara>
                </w:p>
              </w:tc>
            </w:tr>
          </w:tbl>
          <w:p w14:paraId="3663A403" w14:textId="77777777" w:rsidR="007F2598" w:rsidRDefault="00000000">
            <w:r>
              <w:t>À l'ordre 5, on obtient de même (formule trop longue pour tenir dans le tableau ci-dessus) :</w:t>
            </w:r>
          </w:p>
          <w:p w14:paraId="2797C85B" w14:textId="77777777" w:rsidR="007F2598" w:rsidRDefault="00000000">
            <w:pPr>
              <w:spacing w:before="80" w:after="80"/>
              <w:jc w:val="center"/>
            </w:pPr>
            <m:oMathPara>
              <m:oMath>
                <m:sSup>
                  <m:sSupPr>
                    <m:ctrlPr>
                      <w:rPr>
                        <w:rFonts w:ascii="Cambria Math" w:hAnsi="Cambria Math"/>
                      </w:rPr>
                    </m:ctrlPr>
                  </m:sSupPr>
                  <m:e>
                    <m:r>
                      <w:rPr>
                        <w:rFonts w:ascii="Cambria Math" w:hAnsi="Cambria Math"/>
                      </w:rPr>
                      <m:t>e</m:t>
                    </m:r>
                  </m:e>
                  <m:sup>
                    <m:r>
                      <w:rPr>
                        <w:rFonts w:ascii="Cambria Math" w:hAnsi="Cambria Math"/>
                      </w:rPr>
                      <m:t>x</m:t>
                    </m:r>
                  </m:sup>
                </m:sSup>
                <m:r>
                  <w:rPr>
                    <w:rFonts w:ascii="Cambria Math" w:hAnsi="Cambria Math"/>
                  </w:rPr>
                  <m:t xml:space="preserve"> = 1 + x + </m:t>
                </m:r>
                <m:f>
                  <m:fPr>
                    <m:ctrlPr>
                      <w:rPr>
                        <w:rFonts w:ascii="Cambria Math" w:hAnsi="Cambria Math"/>
                      </w:rPr>
                    </m:ctrlPr>
                  </m:fPr>
                  <m:num>
                    <m:r>
                      <w:rPr>
                        <w:rFonts w:ascii="Cambria Math" w:hAnsi="Cambria Math"/>
                      </w:rPr>
                      <m:t>1</m:t>
                    </m:r>
                  </m:num>
                  <m:den>
                    <m:r>
                      <w:rPr>
                        <w:rFonts w:ascii="Cambria Math" w:hAnsi="Cambria Math"/>
                      </w:rPr>
                      <m:t>2</m:t>
                    </m:r>
                  </m:den>
                </m:f>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m:t>
                </m:r>
                <m:f>
                  <m:fPr>
                    <m:ctrlPr>
                      <w:rPr>
                        <w:rFonts w:ascii="Cambria Math" w:hAnsi="Cambria Math"/>
                      </w:rPr>
                    </m:ctrlPr>
                  </m:fPr>
                  <m:num>
                    <m:r>
                      <w:rPr>
                        <w:rFonts w:ascii="Cambria Math" w:hAnsi="Cambria Math"/>
                      </w:rPr>
                      <m:t>1</m:t>
                    </m:r>
                  </m:num>
                  <m:den>
                    <m:r>
                      <w:rPr>
                        <w:rFonts w:ascii="Cambria Math" w:hAnsi="Cambria Math"/>
                      </w:rPr>
                      <m:t>6</m:t>
                    </m:r>
                  </m:den>
                </m:f>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rPr>
                  <m:t xml:space="preserve"> + </m:t>
                </m:r>
                <m:f>
                  <m:fPr>
                    <m:ctrlPr>
                      <w:rPr>
                        <w:rFonts w:ascii="Cambria Math" w:hAnsi="Cambria Math"/>
                      </w:rPr>
                    </m:ctrlPr>
                  </m:fPr>
                  <m:num>
                    <m:r>
                      <w:rPr>
                        <w:rFonts w:ascii="Cambria Math" w:hAnsi="Cambria Math"/>
                      </w:rPr>
                      <m:t>1</m:t>
                    </m:r>
                  </m:num>
                  <m:den>
                    <m:r>
                      <w:rPr>
                        <w:rFonts w:ascii="Cambria Math" w:hAnsi="Cambria Math"/>
                      </w:rPr>
                      <m:t>24</m:t>
                    </m:r>
                  </m:den>
                </m:f>
                <m:sSup>
                  <m:sSupPr>
                    <m:ctrlPr>
                      <w:rPr>
                        <w:rFonts w:ascii="Cambria Math" w:hAnsi="Cambria Math"/>
                      </w:rPr>
                    </m:ctrlPr>
                  </m:sSupPr>
                  <m:e>
                    <m:r>
                      <w:rPr>
                        <w:rFonts w:ascii="Cambria Math" w:hAnsi="Cambria Math"/>
                      </w:rPr>
                      <m:t>x</m:t>
                    </m:r>
                  </m:e>
                  <m:sup>
                    <m:r>
                      <w:rPr>
                        <w:rFonts w:ascii="Cambria Math" w:hAnsi="Cambria Math"/>
                      </w:rPr>
                      <m:t>4</m:t>
                    </m:r>
                  </m:sup>
                </m:sSup>
                <m:r>
                  <w:rPr>
                    <w:rFonts w:ascii="Cambria Math" w:hAnsi="Cambria Math"/>
                  </w:rPr>
                  <m:t xml:space="preserve"> + </m:t>
                </m:r>
                <m:f>
                  <m:fPr>
                    <m:ctrlPr>
                      <w:rPr>
                        <w:rFonts w:ascii="Cambria Math" w:hAnsi="Cambria Math"/>
                      </w:rPr>
                    </m:ctrlPr>
                  </m:fPr>
                  <m:num>
                    <m:r>
                      <w:rPr>
                        <w:rFonts w:ascii="Cambria Math" w:hAnsi="Cambria Math"/>
                      </w:rPr>
                      <m:t>1</m:t>
                    </m:r>
                  </m:num>
                  <m:den>
                    <m:r>
                      <w:rPr>
                        <w:rFonts w:ascii="Cambria Math" w:hAnsi="Cambria Math"/>
                      </w:rPr>
                      <m:t>120</m:t>
                    </m:r>
                  </m:den>
                </m:f>
                <m:sSup>
                  <m:sSupPr>
                    <m:ctrlPr>
                      <w:rPr>
                        <w:rFonts w:ascii="Cambria Math" w:hAnsi="Cambria Math"/>
                      </w:rPr>
                    </m:ctrlPr>
                  </m:sSupPr>
                  <m:e>
                    <m:r>
                      <w:rPr>
                        <w:rFonts w:ascii="Cambria Math" w:hAnsi="Cambria Math"/>
                      </w:rPr>
                      <m:t>x</m:t>
                    </m:r>
                  </m:e>
                  <m:sup>
                    <m:r>
                      <w:rPr>
                        <w:rFonts w:ascii="Cambria Math" w:hAnsi="Cambria Math"/>
                      </w:rPr>
                      <m:t>5</m:t>
                    </m:r>
                  </m:sup>
                </m:sSup>
                <m:r>
                  <w:rPr>
                    <w:rFonts w:ascii="Cambria Math" w:hAnsi="Cambria Math"/>
                  </w:rPr>
                  <m:t xml:space="preserve"> + </m:t>
                </m:r>
                <m:sSup>
                  <m:sSupPr>
                    <m:ctrlPr>
                      <w:rPr>
                        <w:rFonts w:ascii="Cambria Math" w:hAnsi="Cambria Math"/>
                      </w:rPr>
                    </m:ctrlPr>
                  </m:sSupPr>
                  <m:e>
                    <m:r>
                      <w:rPr>
                        <w:rFonts w:ascii="Cambria Math" w:hAnsi="Cambria Math"/>
                      </w:rPr>
                      <m:t>x</m:t>
                    </m:r>
                  </m:e>
                  <m:sup>
                    <m:r>
                      <w:rPr>
                        <w:rFonts w:ascii="Cambria Math" w:hAnsi="Cambria Math"/>
                      </w:rPr>
                      <m:t>5</m:t>
                    </m:r>
                  </m:sup>
                </m:sSup>
                <m:r>
                  <w:rPr>
                    <w:rFonts w:ascii="Cambria Math" w:hAnsi="Cambria Math"/>
                  </w:rPr>
                  <m:t>ε(x)</m:t>
                </m:r>
              </m:oMath>
            </m:oMathPara>
          </w:p>
          <w:p w14:paraId="04EE068E" w14:textId="77777777" w:rsidR="007F2598" w:rsidRDefault="00000000">
            <w:r>
              <w:t xml:space="preserve">On observe que plus l'ordre </w:t>
            </w:r>
            <w:proofErr w:type="spellStart"/>
            <w:r>
              <w:t>n augmente</w:t>
            </w:r>
            <w:proofErr w:type="spellEnd"/>
            <w:r>
              <w:t xml:space="preserve">, plus la partie régulière comporte de termes, et plus l'approximation polynomiale reste fidèle à la courbe de </w:t>
            </w:r>
            <m:oMath>
              <m:sSup>
                <m:sSupPr>
                  <m:ctrlPr>
                    <w:rPr>
                      <w:rFonts w:ascii="Cambria Math" w:hAnsi="Cambria Math"/>
                    </w:rPr>
                  </m:ctrlPr>
                </m:sSupPr>
                <m:e>
                  <m:r>
                    <w:rPr>
                      <w:rFonts w:ascii="Cambria Math" w:hAnsi="Cambria Math"/>
                    </w:rPr>
                    <m:t>e</m:t>
                  </m:r>
                </m:e>
                <m:sup>
                  <m:r>
                    <w:rPr>
                      <w:rFonts w:ascii="Cambria Math" w:hAnsi="Cambria Math"/>
                    </w:rPr>
                    <m:t>x</m:t>
                  </m:r>
                </m:sup>
              </m:sSup>
            </m:oMath>
            <w:r>
              <w:t xml:space="preserve"> loin de 0 (on peut le vérifier en faisant varier n à l'aide d'un curseur dans un logiciel de géométrie dynamique).</w:t>
            </w:r>
          </w:p>
        </w:tc>
      </w:tr>
    </w:tbl>
    <w:p w14:paraId="757EC1F8" w14:textId="77777777" w:rsidR="007F2598" w:rsidRDefault="00000000">
      <w:pPr>
        <w:pStyle w:val="Titre1"/>
        <w:spacing w:before="260" w:after="140"/>
      </w:pPr>
      <w:r>
        <w:rPr>
          <w:b/>
          <w:bCs/>
          <w:color w:val="0B3D5C"/>
          <w:sz w:val="26"/>
          <w:szCs w:val="26"/>
        </w:rPr>
        <w:lastRenderedPageBreak/>
        <w:t>2. Exploiter un DL : tangente et position de la courbe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7F2598" w14:paraId="47381B2D" w14:textId="77777777">
        <w:tblPrEx>
          <w:tblCellMar>
            <w:top w:w="0" w:type="dxa"/>
            <w:bottom w:w="0" w:type="dxa"/>
          </w:tblCellMar>
        </w:tblPrEx>
        <w:trPr>
          <w:cantSplit/>
        </w:trPr>
        <w:tc>
          <w:tcPr>
            <w:tcW w:w="0" w:type="auto"/>
            <w:tcBorders>
              <w:top w:val="single" w:sz="6" w:space="0" w:color="0E6E76"/>
              <w:left w:val="single" w:sz="24" w:space="0" w:color="0E6E76"/>
              <w:bottom w:val="single" w:sz="6" w:space="0" w:color="0E6E76"/>
              <w:right w:val="single" w:sz="6" w:space="0" w:color="0E6E76"/>
            </w:tcBorders>
            <w:shd w:val="clear" w:color="auto" w:fill="E1F0EE"/>
            <w:tcMar>
              <w:top w:w="160" w:type="dxa"/>
              <w:left w:w="220" w:type="dxa"/>
              <w:bottom w:w="160" w:type="dxa"/>
              <w:right w:w="220" w:type="dxa"/>
            </w:tcMar>
          </w:tcPr>
          <w:p w14:paraId="1AE44008" w14:textId="77777777" w:rsidR="007F2598" w:rsidRDefault="00000000">
            <w:pPr>
              <w:spacing w:after="100"/>
            </w:pPr>
            <w:proofErr w:type="gramStart"/>
            <w:r>
              <w:rPr>
                <w:b/>
                <w:bCs/>
                <w:color w:val="0E6E76"/>
                <w:sz w:val="20"/>
                <w:szCs w:val="20"/>
              </w:rPr>
              <w:t>MÉTHODE</w:t>
            </w:r>
            <w:r>
              <w:rPr>
                <w:color w:val="0E6E76"/>
                <w:sz w:val="20"/>
                <w:szCs w:val="20"/>
              </w:rPr>
              <w:t xml:space="preserve">  —</w:t>
            </w:r>
            <w:proofErr w:type="gramEnd"/>
            <w:r>
              <w:rPr>
                <w:color w:val="0E6E76"/>
                <w:sz w:val="20"/>
                <w:szCs w:val="20"/>
              </w:rPr>
              <w:t xml:space="preserve">  </w:t>
            </w:r>
            <w:r>
              <w:rPr>
                <w:b/>
                <w:bCs/>
                <w:sz w:val="20"/>
                <w:szCs w:val="20"/>
              </w:rPr>
              <w:t>Tangente et position de la courbe à partir d'un DL</w:t>
            </w:r>
          </w:p>
          <w:p w14:paraId="41792CFA" w14:textId="77777777" w:rsidR="007F2598" w:rsidRDefault="00000000">
            <w:r>
              <w:t xml:space="preserve">Si une fonction f admet, au voisinage de 0, un développement limité de partie régulière </w:t>
            </w:r>
            <m:oMath>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 xml:space="preserve"> + </m:t>
              </m:r>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 xml:space="preserve">x + </m:t>
              </m:r>
              <m:sSub>
                <m:sSubPr>
                  <m:ctrlPr>
                    <w:rPr>
                      <w:rFonts w:ascii="Cambria Math" w:hAnsi="Cambria Math"/>
                    </w:rPr>
                  </m:ctrlPr>
                </m:sSubPr>
                <m:e>
                  <m:r>
                    <w:rPr>
                      <w:rFonts w:ascii="Cambria Math" w:hAnsi="Cambria Math"/>
                    </w:rPr>
                    <m:t>a</m:t>
                  </m:r>
                </m:e>
                <m:sub>
                  <m:r>
                    <w:rPr>
                      <w:rFonts w:ascii="Cambria Math" w:hAnsi="Cambria Math"/>
                    </w:rPr>
                    <m:t>2</m:t>
                  </m:r>
                </m:sub>
              </m:sSub>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m:t>
              </m:r>
            </m:oMath>
            <w:r>
              <w:t xml:space="preserve"> :</w:t>
            </w:r>
          </w:p>
          <w:p w14:paraId="60BF43E4" w14:textId="77777777" w:rsidR="007F2598" w:rsidRDefault="00000000">
            <w:r>
              <w:t xml:space="preserve">1. L'équation réduite de la tangente à la courbe de f au point d'abscisse 0 est obtenue en </w:t>
            </w:r>
            <w:r>
              <w:rPr>
                <w:b/>
                <w:bCs/>
              </w:rPr>
              <w:t>gardant les deux premiers termes</w:t>
            </w:r>
            <w:r>
              <w:t xml:space="preserve"> du DL (même si </w:t>
            </w:r>
            <m:oMath>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 xml:space="preserve"> = 0</m:t>
              </m:r>
            </m:oMath>
            <w:r>
              <w:t>, auquel cas la tangente est horizontale) :</w:t>
            </w:r>
          </w:p>
          <w:p w14:paraId="249C7033" w14:textId="77777777" w:rsidR="007F2598" w:rsidRDefault="00000000">
            <w:pPr>
              <w:spacing w:before="80" w:after="80"/>
              <w:jc w:val="center"/>
            </w:pPr>
            <m:oMathPara>
              <m:oMath>
                <m:r>
                  <w:rPr>
                    <w:rFonts w:ascii="Cambria Math" w:hAnsi="Cambria Math"/>
                  </w:rPr>
                  <m:t xml:space="preserve">y = </m:t>
                </m:r>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 xml:space="preserve"> + </m:t>
                </m:r>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x</m:t>
                </m:r>
              </m:oMath>
            </m:oMathPara>
          </w:p>
          <w:p w14:paraId="20891D5C" w14:textId="77777777" w:rsidR="007F2598" w:rsidRDefault="00000000">
            <w:r>
              <w:t xml:space="preserve">2. La position relative de la courbe et de cette tangente, au voisinage de 0, est donnée par le </w:t>
            </w:r>
            <w:r>
              <w:rPr>
                <w:b/>
                <w:bCs/>
              </w:rPr>
              <w:t>signe du premier terme non nul du DL situé après le terme en x</w:t>
            </w:r>
            <w:r>
              <w:t xml:space="preserve"> : si ce terme est positif au voisinage de 0, la courbe est au-dessus de la tangente ; s'il est négatif, elle est en dessous.</w:t>
            </w:r>
          </w:p>
        </w:tc>
      </w:tr>
    </w:tbl>
    <w:p w14:paraId="4E77757F" w14:textId="77777777" w:rsidR="007F2598" w:rsidRDefault="007F2598">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7F2598" w14:paraId="6B4578A7" w14:textId="77777777">
        <w:tblPrEx>
          <w:tblCellMar>
            <w:top w:w="0" w:type="dxa"/>
            <w:bottom w:w="0" w:type="dxa"/>
          </w:tblCellMar>
        </w:tblPrEx>
        <w:trPr>
          <w:cantSplit/>
        </w:trPr>
        <w:tc>
          <w:tcPr>
            <w:tcW w:w="0" w:type="auto"/>
            <w:tcBorders>
              <w:top w:val="single" w:sz="6" w:space="0" w:color="0E6E76"/>
              <w:left w:val="single" w:sz="24" w:space="0" w:color="0E6E76"/>
              <w:bottom w:val="single" w:sz="6" w:space="0" w:color="0E6E76"/>
              <w:right w:val="single" w:sz="6" w:space="0" w:color="0E6E76"/>
            </w:tcBorders>
            <w:shd w:val="clear" w:color="auto" w:fill="E1F0EE"/>
            <w:tcMar>
              <w:top w:w="160" w:type="dxa"/>
              <w:left w:w="220" w:type="dxa"/>
              <w:bottom w:w="160" w:type="dxa"/>
              <w:right w:w="220" w:type="dxa"/>
            </w:tcMar>
          </w:tcPr>
          <w:p w14:paraId="57E37568" w14:textId="77777777" w:rsidR="007F2598" w:rsidRDefault="00000000">
            <w:pPr>
              <w:spacing w:after="100"/>
            </w:pPr>
            <w:proofErr w:type="gramStart"/>
            <w:r>
              <w:rPr>
                <w:b/>
                <w:bCs/>
                <w:color w:val="0E6E76"/>
                <w:sz w:val="20"/>
                <w:szCs w:val="20"/>
              </w:rPr>
              <w:t>MÉTHODE</w:t>
            </w:r>
            <w:r>
              <w:rPr>
                <w:color w:val="0E6E76"/>
                <w:sz w:val="20"/>
                <w:szCs w:val="20"/>
              </w:rPr>
              <w:t xml:space="preserve">  —</w:t>
            </w:r>
            <w:proofErr w:type="gramEnd"/>
            <w:r>
              <w:rPr>
                <w:color w:val="0E6E76"/>
                <w:sz w:val="20"/>
                <w:szCs w:val="20"/>
              </w:rPr>
              <w:t xml:space="preserve">  </w:t>
            </w:r>
            <w:r>
              <w:rPr>
                <w:b/>
                <w:bCs/>
                <w:sz w:val="20"/>
                <w:szCs w:val="20"/>
              </w:rPr>
              <w:t>Exemple guidé</w:t>
            </w:r>
          </w:p>
          <w:p w14:paraId="4C1C02AD" w14:textId="77777777" w:rsidR="007F2598" w:rsidRDefault="00000000">
            <w:r>
              <w:t xml:space="preserve">On donne le développement limité à l'ordre 3 en 0 de </w:t>
            </w:r>
            <m:oMath>
              <m:r>
                <w:rPr>
                  <w:rFonts w:ascii="Cambria Math" w:hAnsi="Cambria Math"/>
                </w:rPr>
                <m:t xml:space="preserve">f(x) = </m:t>
              </m:r>
              <m:sSup>
                <m:sSupPr>
                  <m:ctrlPr>
                    <w:rPr>
                      <w:rFonts w:ascii="Cambria Math" w:hAnsi="Cambria Math"/>
                    </w:rPr>
                  </m:ctrlPr>
                </m:sSupPr>
                <m:e>
                  <m:r>
                    <w:rPr>
                      <w:rFonts w:ascii="Cambria Math" w:hAnsi="Cambria Math"/>
                    </w:rPr>
                    <m:t>e</m:t>
                  </m:r>
                </m:e>
                <m:sup>
                  <m:r>
                    <w:rPr>
                      <w:rFonts w:ascii="Cambria Math" w:hAnsi="Cambria Math"/>
                    </w:rPr>
                    <m:t>-x</m:t>
                  </m:r>
                </m:sup>
              </m:sSup>
            </m:oMath>
            <w:r>
              <w:t xml:space="preserve"> :</w:t>
            </w:r>
          </w:p>
          <w:p w14:paraId="699F9644" w14:textId="77777777" w:rsidR="007F2598" w:rsidRDefault="00000000">
            <w:pPr>
              <w:spacing w:before="80" w:after="80"/>
              <w:jc w:val="center"/>
            </w:pPr>
            <m:oMathPara>
              <m:oMath>
                <m:sSup>
                  <m:sSupPr>
                    <m:ctrlPr>
                      <w:rPr>
                        <w:rFonts w:ascii="Cambria Math" w:hAnsi="Cambria Math"/>
                      </w:rPr>
                    </m:ctrlPr>
                  </m:sSupPr>
                  <m:e>
                    <m:r>
                      <w:rPr>
                        <w:rFonts w:ascii="Cambria Math" w:hAnsi="Cambria Math"/>
                      </w:rPr>
                      <m:t>e</m:t>
                    </m:r>
                  </m:e>
                  <m:sup>
                    <m:r>
                      <w:rPr>
                        <w:rFonts w:ascii="Cambria Math" w:hAnsi="Cambria Math"/>
                      </w:rPr>
                      <m:t>-x</m:t>
                    </m:r>
                  </m:sup>
                </m:sSup>
                <m:r>
                  <w:rPr>
                    <w:rFonts w:ascii="Cambria Math" w:hAnsi="Cambria Math"/>
                  </w:rPr>
                  <m:t xml:space="preserve"> = 1 - x + </m:t>
                </m:r>
                <m:f>
                  <m:fPr>
                    <m:ctrlPr>
                      <w:rPr>
                        <w:rFonts w:ascii="Cambria Math" w:hAnsi="Cambria Math"/>
                      </w:rPr>
                    </m:ctrlPr>
                  </m:fPr>
                  <m:num>
                    <m:r>
                      <w:rPr>
                        <w:rFonts w:ascii="Cambria Math" w:hAnsi="Cambria Math"/>
                      </w:rPr>
                      <m:t>1</m:t>
                    </m:r>
                  </m:num>
                  <m:den>
                    <m:r>
                      <w:rPr>
                        <w:rFonts w:ascii="Cambria Math" w:hAnsi="Cambria Math"/>
                      </w:rPr>
                      <m:t>2</m:t>
                    </m:r>
                  </m:den>
                </m:f>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m:t>
                </m:r>
                <m:f>
                  <m:fPr>
                    <m:ctrlPr>
                      <w:rPr>
                        <w:rFonts w:ascii="Cambria Math" w:hAnsi="Cambria Math"/>
                      </w:rPr>
                    </m:ctrlPr>
                  </m:fPr>
                  <m:num>
                    <m:r>
                      <w:rPr>
                        <w:rFonts w:ascii="Cambria Math" w:hAnsi="Cambria Math"/>
                      </w:rPr>
                      <m:t>1</m:t>
                    </m:r>
                  </m:num>
                  <m:den>
                    <m:r>
                      <w:rPr>
                        <w:rFonts w:ascii="Cambria Math" w:hAnsi="Cambria Math"/>
                      </w:rPr>
                      <m:t>6</m:t>
                    </m:r>
                  </m:den>
                </m:f>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rPr>
                  <m:t xml:space="preserve"> + </m:t>
                </m:r>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rPr>
                  <m:t>ε(x)</m:t>
                </m:r>
              </m:oMath>
            </m:oMathPara>
          </w:p>
          <w:p w14:paraId="2A548C5D" w14:textId="77777777" w:rsidR="007F2598" w:rsidRDefault="00000000">
            <w:r>
              <w:t xml:space="preserve">Étape 1 — tangente. On garde les deux premiers termes : </w:t>
            </w:r>
            <m:oMath>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 xml:space="preserve"> = 1</m:t>
              </m:r>
            </m:oMath>
            <w:r>
              <w:t xml:space="preserve"> et </w:t>
            </w:r>
            <m:oMath>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 xml:space="preserve"> = -1</m:t>
              </m:r>
            </m:oMath>
            <w:r>
              <w:t>. L'équation réduite de la tangente au point d'abscisse 0 est donc :</w:t>
            </w:r>
          </w:p>
          <w:p w14:paraId="0899A793" w14:textId="77777777" w:rsidR="007F2598" w:rsidRDefault="00000000">
            <w:pPr>
              <w:spacing w:before="80" w:after="80"/>
              <w:jc w:val="center"/>
            </w:pPr>
            <m:oMathPara>
              <m:oMath>
                <m:r>
                  <w:rPr>
                    <w:rFonts w:ascii="Cambria Math" w:hAnsi="Cambria Math"/>
                  </w:rPr>
                  <m:t>y = 1 - x</m:t>
                </m:r>
              </m:oMath>
            </m:oMathPara>
          </w:p>
          <w:p w14:paraId="09BE7970" w14:textId="77777777" w:rsidR="007F2598" w:rsidRDefault="00000000">
            <w:r>
              <w:t xml:space="preserve">Étape 2 — position. Le premier terme non nul après le terme en x est </w:t>
            </w:r>
            <m:oMath>
              <m:f>
                <m:fPr>
                  <m:ctrlPr>
                    <w:rPr>
                      <w:rFonts w:ascii="Cambria Math" w:hAnsi="Cambria Math"/>
                    </w:rPr>
                  </m:ctrlPr>
                </m:fPr>
                <m:num>
                  <m:r>
                    <w:rPr>
                      <w:rFonts w:ascii="Cambria Math" w:hAnsi="Cambria Math"/>
                    </w:rPr>
                    <m:t>1</m:t>
                  </m:r>
                </m:num>
                <m:den>
                  <m:r>
                    <w:rPr>
                      <w:rFonts w:ascii="Cambria Math" w:hAnsi="Cambria Math"/>
                    </w:rPr>
                    <m:t>2</m:t>
                  </m:r>
                </m:den>
              </m:f>
              <m:sSup>
                <m:sSupPr>
                  <m:ctrlPr>
                    <w:rPr>
                      <w:rFonts w:ascii="Cambria Math" w:hAnsi="Cambria Math"/>
                    </w:rPr>
                  </m:ctrlPr>
                </m:sSupPr>
                <m:e>
                  <m:r>
                    <w:rPr>
                      <w:rFonts w:ascii="Cambria Math" w:hAnsi="Cambria Math"/>
                    </w:rPr>
                    <m:t>x</m:t>
                  </m:r>
                </m:e>
                <m:sup>
                  <m:r>
                    <w:rPr>
                      <w:rFonts w:ascii="Cambria Math" w:hAnsi="Cambria Math"/>
                    </w:rPr>
                    <m:t>2</m:t>
                  </m:r>
                </m:sup>
              </m:sSup>
            </m:oMath>
            <w:r>
              <w:t xml:space="preserve">, de signe positif au voisinage de 0 (un carré). On en déduit que la courbe représentative de </w:t>
            </w:r>
            <m:oMath>
              <m:sSup>
                <m:sSupPr>
                  <m:ctrlPr>
                    <w:rPr>
                      <w:rFonts w:ascii="Cambria Math" w:hAnsi="Cambria Math"/>
                    </w:rPr>
                  </m:ctrlPr>
                </m:sSupPr>
                <m:e>
                  <m:r>
                    <w:rPr>
                      <w:rFonts w:ascii="Cambria Math" w:hAnsi="Cambria Math"/>
                    </w:rPr>
                    <m:t>e</m:t>
                  </m:r>
                </m:e>
                <m:sup>
                  <m:r>
                    <w:rPr>
                      <w:rFonts w:ascii="Cambria Math" w:hAnsi="Cambria Math"/>
                    </w:rPr>
                    <m:t>-x</m:t>
                  </m:r>
                </m:sup>
              </m:sSup>
            </m:oMath>
            <w:r>
              <w:t xml:space="preserve"> est </w:t>
            </w:r>
            <w:r>
              <w:rPr>
                <w:b/>
                <w:bCs/>
              </w:rPr>
              <w:t>au-dessus</w:t>
            </w:r>
            <w:r>
              <w:t xml:space="preserve"> de sa tangente au voisinage de 0.</w:t>
            </w:r>
          </w:p>
        </w:tc>
      </w:tr>
    </w:tbl>
    <w:p w14:paraId="63329CFF" w14:textId="77777777" w:rsidR="007F2598" w:rsidRDefault="007F2598">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7F2598" w14:paraId="467A7DF9"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27BDC612" w14:textId="77777777" w:rsidR="007F2598"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Tangente à partir d'un DL donné</w:t>
            </w:r>
            <w:r>
              <w:rPr>
                <w:i/>
                <w:iCs/>
                <w:sz w:val="17"/>
                <w:szCs w:val="17"/>
              </w:rPr>
              <w:t xml:space="preserve">   ·   Socle</w:t>
            </w:r>
          </w:p>
          <w:p w14:paraId="36645570" w14:textId="77777777" w:rsidR="007F2598" w:rsidRDefault="00000000">
            <w:r>
              <w:t xml:space="preserve">On donne le développement limité à l'ordre 2 en 0 de </w:t>
            </w:r>
            <m:oMath>
              <m:r>
                <w:rPr>
                  <w:rFonts w:ascii="Cambria Math" w:hAnsi="Cambria Math"/>
                </w:rPr>
                <m:t>f(x) = ln(1 + x)</m:t>
              </m:r>
            </m:oMath>
            <w:r>
              <w:t xml:space="preserve"> :</w:t>
            </w:r>
          </w:p>
          <w:p w14:paraId="422E8CAB" w14:textId="77777777" w:rsidR="007F2598" w:rsidRDefault="00000000">
            <w:pPr>
              <w:spacing w:before="80" w:after="80"/>
              <w:jc w:val="center"/>
            </w:pPr>
            <m:oMathPara>
              <m:oMath>
                <m:r>
                  <w:rPr>
                    <w:rFonts w:ascii="Cambria Math" w:hAnsi="Cambria Math"/>
                  </w:rPr>
                  <m:t xml:space="preserve">ln(1 + x) = x - </m:t>
                </m:r>
                <m:f>
                  <m:fPr>
                    <m:ctrlPr>
                      <w:rPr>
                        <w:rFonts w:ascii="Cambria Math" w:hAnsi="Cambria Math"/>
                      </w:rPr>
                    </m:ctrlPr>
                  </m:fPr>
                  <m:num>
                    <m:r>
                      <w:rPr>
                        <w:rFonts w:ascii="Cambria Math" w:hAnsi="Cambria Math"/>
                      </w:rPr>
                      <m:t>1</m:t>
                    </m:r>
                  </m:num>
                  <m:den>
                    <m:r>
                      <w:rPr>
                        <w:rFonts w:ascii="Cambria Math" w:hAnsi="Cambria Math"/>
                      </w:rPr>
                      <m:t>2</m:t>
                    </m:r>
                  </m:den>
                </m:f>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ε(x)</m:t>
                </m:r>
              </m:oMath>
            </m:oMathPara>
          </w:p>
          <w:p w14:paraId="0ED753F1" w14:textId="77777777" w:rsidR="007F2598" w:rsidRDefault="00000000">
            <w:r>
              <w:t>1. Donner l'équation réduite de la tangente à la courbe représentative de f au point d'abscisse 0.</w:t>
            </w:r>
          </w:p>
          <w:p w14:paraId="75BBF387" w14:textId="77777777" w:rsidR="007F2598" w:rsidRDefault="00000000">
            <w:r>
              <w:t>2. La fonction ln n'étant pas définie pour x ⩽ −1, sur quel intervalle ce DL est-il utilisable ?</w:t>
            </w:r>
          </w:p>
        </w:tc>
      </w:tr>
    </w:tbl>
    <w:p w14:paraId="643FA414" w14:textId="77777777" w:rsidR="007F2598" w:rsidRDefault="007F2598">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7F2598" w14:paraId="69A69D77"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78867F4F" w14:textId="77777777" w:rsidR="007F2598"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Tangente et position de la courbe</w:t>
            </w:r>
            <w:r>
              <w:rPr>
                <w:i/>
                <w:iCs/>
                <w:sz w:val="17"/>
                <w:szCs w:val="17"/>
              </w:rPr>
              <w:t xml:space="preserve">   ·   Consolidation</w:t>
            </w:r>
          </w:p>
          <w:p w14:paraId="50E8A994" w14:textId="41BF364A" w:rsidR="007F2598" w:rsidRDefault="00000000" w:rsidP="00FB20FB">
            <w:r>
              <w:t xml:space="preserve">On donne le développement limité à l'ordre 2 en 0 de </w:t>
            </w:r>
            <m:oMath>
              <m:r>
                <w:rPr>
                  <w:rFonts w:ascii="Cambria Math" w:hAnsi="Cambria Math"/>
                </w:rPr>
                <m:t xml:space="preserve">f(x) = </m:t>
              </m:r>
              <m:f>
                <m:fPr>
                  <m:ctrlPr>
                    <w:rPr>
                      <w:rFonts w:ascii="Cambria Math" w:hAnsi="Cambria Math"/>
                    </w:rPr>
                  </m:ctrlPr>
                </m:fPr>
                <m:num>
                  <m:r>
                    <w:rPr>
                      <w:rFonts w:ascii="Cambria Math" w:hAnsi="Cambria Math"/>
                    </w:rPr>
                    <m:t>1</m:t>
                  </m:r>
                </m:num>
                <m:den>
                  <m:r>
                    <w:rPr>
                      <w:rFonts w:ascii="Cambria Math" w:hAnsi="Cambria Math"/>
                    </w:rPr>
                    <m:t>1 - x</m:t>
                  </m:r>
                </m:den>
              </m:f>
              <m:r>
                <w:rPr>
                  <w:rFonts w:ascii="Cambria Math" w:hAnsi="Cambria Math"/>
                </w:rPr>
                <m:t xml:space="preserve"> = 1 + x + </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ε(x)</m:t>
              </m:r>
            </m:oMath>
          </w:p>
          <w:p w14:paraId="08BE7646" w14:textId="77777777" w:rsidR="007F2598" w:rsidRDefault="00000000">
            <w:r>
              <w:t>1. Donner l'équation réduite de la tangente à la courbe représentative de f au point d'abscisse 0.</w:t>
            </w:r>
          </w:p>
          <w:p w14:paraId="0DCC174D" w14:textId="77777777" w:rsidR="007F2598" w:rsidRDefault="00000000">
            <w:r>
              <w:t>2. Étudier la position relative de la courbe représentative de f et de sa tangente au voisinage de 0.</w:t>
            </w:r>
          </w:p>
        </w:tc>
      </w:tr>
    </w:tbl>
    <w:p w14:paraId="37F3DCC9" w14:textId="77777777" w:rsidR="007F2598" w:rsidRDefault="007F2598">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7F2598" w14:paraId="13CD4179"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2169DCD8" w14:textId="77777777" w:rsidR="007F2598"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Tangente horizontale</w:t>
            </w:r>
            <w:r>
              <w:rPr>
                <w:i/>
                <w:iCs/>
                <w:sz w:val="17"/>
                <w:szCs w:val="17"/>
              </w:rPr>
              <w:t xml:space="preserve">   ·   Consolidation</w:t>
            </w:r>
          </w:p>
          <w:p w14:paraId="754A0B6E" w14:textId="77777777" w:rsidR="007F2598" w:rsidRDefault="00000000">
            <w:r>
              <w:t xml:space="preserve">On donne le développement limité à l'ordre 4 en 0 de </w:t>
            </w:r>
            <m:oMath>
              <m:r>
                <w:rPr>
                  <w:rFonts w:ascii="Cambria Math" w:hAnsi="Cambria Math"/>
                </w:rPr>
                <m:t>f(x) = cos(x)</m:t>
              </m:r>
            </m:oMath>
            <w:r>
              <w:t xml:space="preserve"> :</w:t>
            </w:r>
          </w:p>
          <w:p w14:paraId="34A5674F" w14:textId="77777777" w:rsidR="007F2598" w:rsidRDefault="00000000">
            <w:pPr>
              <w:spacing w:before="80" w:after="80"/>
              <w:jc w:val="center"/>
            </w:pPr>
            <m:oMathPara>
              <m:oMath>
                <m:r>
                  <w:rPr>
                    <w:rFonts w:ascii="Cambria Math" w:hAnsi="Cambria Math"/>
                  </w:rPr>
                  <m:t xml:space="preserve">cos(x) = 1 - </m:t>
                </m:r>
                <m:f>
                  <m:fPr>
                    <m:ctrlPr>
                      <w:rPr>
                        <w:rFonts w:ascii="Cambria Math" w:hAnsi="Cambria Math"/>
                      </w:rPr>
                    </m:ctrlPr>
                  </m:fPr>
                  <m:num>
                    <m:r>
                      <w:rPr>
                        <w:rFonts w:ascii="Cambria Math" w:hAnsi="Cambria Math"/>
                      </w:rPr>
                      <m:t>1</m:t>
                    </m:r>
                  </m:num>
                  <m:den>
                    <m:r>
                      <w:rPr>
                        <w:rFonts w:ascii="Cambria Math" w:hAnsi="Cambria Math"/>
                      </w:rPr>
                      <m:t>2</m:t>
                    </m:r>
                  </m:den>
                </m:f>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m:t>
                </m:r>
                <m:f>
                  <m:fPr>
                    <m:ctrlPr>
                      <w:rPr>
                        <w:rFonts w:ascii="Cambria Math" w:hAnsi="Cambria Math"/>
                      </w:rPr>
                    </m:ctrlPr>
                  </m:fPr>
                  <m:num>
                    <m:r>
                      <w:rPr>
                        <w:rFonts w:ascii="Cambria Math" w:hAnsi="Cambria Math"/>
                      </w:rPr>
                      <m:t>1</m:t>
                    </m:r>
                  </m:num>
                  <m:den>
                    <m:r>
                      <w:rPr>
                        <w:rFonts w:ascii="Cambria Math" w:hAnsi="Cambria Math"/>
                      </w:rPr>
                      <m:t>24</m:t>
                    </m:r>
                  </m:den>
                </m:f>
                <m:sSup>
                  <m:sSupPr>
                    <m:ctrlPr>
                      <w:rPr>
                        <w:rFonts w:ascii="Cambria Math" w:hAnsi="Cambria Math"/>
                      </w:rPr>
                    </m:ctrlPr>
                  </m:sSupPr>
                  <m:e>
                    <m:r>
                      <w:rPr>
                        <w:rFonts w:ascii="Cambria Math" w:hAnsi="Cambria Math"/>
                      </w:rPr>
                      <m:t>x</m:t>
                    </m:r>
                  </m:e>
                  <m:sup>
                    <m:r>
                      <w:rPr>
                        <w:rFonts w:ascii="Cambria Math" w:hAnsi="Cambria Math"/>
                      </w:rPr>
                      <m:t>4</m:t>
                    </m:r>
                  </m:sup>
                </m:sSup>
                <m:r>
                  <w:rPr>
                    <w:rFonts w:ascii="Cambria Math" w:hAnsi="Cambria Math"/>
                  </w:rPr>
                  <m:t xml:space="preserve"> + </m:t>
                </m:r>
                <m:sSup>
                  <m:sSupPr>
                    <m:ctrlPr>
                      <w:rPr>
                        <w:rFonts w:ascii="Cambria Math" w:hAnsi="Cambria Math"/>
                      </w:rPr>
                    </m:ctrlPr>
                  </m:sSupPr>
                  <m:e>
                    <m:r>
                      <w:rPr>
                        <w:rFonts w:ascii="Cambria Math" w:hAnsi="Cambria Math"/>
                      </w:rPr>
                      <m:t>x</m:t>
                    </m:r>
                  </m:e>
                  <m:sup>
                    <m:r>
                      <w:rPr>
                        <w:rFonts w:ascii="Cambria Math" w:hAnsi="Cambria Math"/>
                      </w:rPr>
                      <m:t>4</m:t>
                    </m:r>
                  </m:sup>
                </m:sSup>
                <m:r>
                  <w:rPr>
                    <w:rFonts w:ascii="Cambria Math" w:hAnsi="Cambria Math"/>
                  </w:rPr>
                  <m:t>ε(x)</m:t>
                </m:r>
              </m:oMath>
            </m:oMathPara>
          </w:p>
          <w:p w14:paraId="48790E5A" w14:textId="77777777" w:rsidR="007F2598" w:rsidRDefault="00000000">
            <w:r>
              <w:t>1. Donner l'équation réduite de la tangente à la courbe représentative de f au point d'abscisse 0 (indication : ici le coefficient de x est nul).</w:t>
            </w:r>
          </w:p>
          <w:p w14:paraId="67286590" w14:textId="77777777" w:rsidR="007F2598" w:rsidRDefault="00000000">
            <w:r>
              <w:t>2. Étudier la position relative de la courbe représentative de f et de sa tangente au voisinage de 0.</w:t>
            </w:r>
          </w:p>
        </w:tc>
      </w:tr>
    </w:tbl>
    <w:p w14:paraId="4455719C" w14:textId="77777777" w:rsidR="007F2598" w:rsidRDefault="007F2598">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7F2598" w14:paraId="1819433B"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1CF43F6C" w14:textId="77777777" w:rsidR="007F2598" w:rsidRDefault="00000000">
            <w:pPr>
              <w:spacing w:after="100"/>
            </w:pPr>
            <w:proofErr w:type="gramStart"/>
            <w:r>
              <w:rPr>
                <w:b/>
                <w:bCs/>
                <w:color w:val="C8631A"/>
                <w:sz w:val="20"/>
                <w:szCs w:val="20"/>
              </w:rPr>
              <w:lastRenderedPageBreak/>
              <w:t>EXERCICE</w:t>
            </w:r>
            <w:r>
              <w:rPr>
                <w:color w:val="C8631A"/>
                <w:sz w:val="20"/>
                <w:szCs w:val="20"/>
              </w:rPr>
              <w:t xml:space="preserve">  —</w:t>
            </w:r>
            <w:proofErr w:type="gramEnd"/>
            <w:r>
              <w:rPr>
                <w:color w:val="C8631A"/>
                <w:sz w:val="20"/>
                <w:szCs w:val="20"/>
              </w:rPr>
              <w:t xml:space="preserve">  </w:t>
            </w:r>
            <w:r>
              <w:rPr>
                <w:b/>
                <w:bCs/>
                <w:sz w:val="20"/>
                <w:szCs w:val="20"/>
              </w:rPr>
              <w:t>Une tangente qui traverse la courbe</w:t>
            </w:r>
            <w:r>
              <w:rPr>
                <w:i/>
                <w:iCs/>
                <w:sz w:val="17"/>
                <w:szCs w:val="17"/>
              </w:rPr>
              <w:t xml:space="preserve">   ·   Approfondissement</w:t>
            </w:r>
          </w:p>
          <w:p w14:paraId="6131CC3A" w14:textId="77777777" w:rsidR="007F2598" w:rsidRDefault="00000000">
            <w:r>
              <w:t xml:space="preserve">On donne le développement limité à l'ordre 3 en 0 de </w:t>
            </w:r>
            <m:oMath>
              <m:r>
                <w:rPr>
                  <w:rFonts w:ascii="Cambria Math" w:hAnsi="Cambria Math"/>
                </w:rPr>
                <m:t>f(x) = sin(x)</m:t>
              </m:r>
            </m:oMath>
            <w:r>
              <w:t xml:space="preserve"> :</w:t>
            </w:r>
          </w:p>
          <w:p w14:paraId="4E74BD8A" w14:textId="77777777" w:rsidR="007F2598" w:rsidRDefault="00000000">
            <w:pPr>
              <w:spacing w:before="80" w:after="80"/>
              <w:jc w:val="center"/>
            </w:pPr>
            <m:oMathPara>
              <m:oMath>
                <m:r>
                  <w:rPr>
                    <w:rFonts w:ascii="Cambria Math" w:hAnsi="Cambria Math"/>
                  </w:rPr>
                  <m:t xml:space="preserve">sin(x) = x - </m:t>
                </m:r>
                <m:f>
                  <m:fPr>
                    <m:ctrlPr>
                      <w:rPr>
                        <w:rFonts w:ascii="Cambria Math" w:hAnsi="Cambria Math"/>
                      </w:rPr>
                    </m:ctrlPr>
                  </m:fPr>
                  <m:num>
                    <m:r>
                      <w:rPr>
                        <w:rFonts w:ascii="Cambria Math" w:hAnsi="Cambria Math"/>
                      </w:rPr>
                      <m:t>1</m:t>
                    </m:r>
                  </m:num>
                  <m:den>
                    <m:r>
                      <w:rPr>
                        <w:rFonts w:ascii="Cambria Math" w:hAnsi="Cambria Math"/>
                      </w:rPr>
                      <m:t>6</m:t>
                    </m:r>
                  </m:den>
                </m:f>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rPr>
                  <m:t xml:space="preserve"> + </m:t>
                </m:r>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rPr>
                  <m:t>ε(x)</m:t>
                </m:r>
              </m:oMath>
            </m:oMathPara>
          </w:p>
          <w:p w14:paraId="6F982342" w14:textId="77777777" w:rsidR="007F2598" w:rsidRDefault="00000000">
            <w:r>
              <w:t>1. Donner l'équation réduite de la tangente à la courbe représentative de f au point d'abscisse 0.</w:t>
            </w:r>
          </w:p>
          <w:p w14:paraId="3A8D89CC" w14:textId="77777777" w:rsidR="007F2598" w:rsidRDefault="00000000">
            <w:r>
              <w:t xml:space="preserve">2. Le signe du terme </w:t>
            </w:r>
            <m:oMath>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6</m:t>
                  </m:r>
                </m:den>
              </m:f>
              <m:sSup>
                <m:sSupPr>
                  <m:ctrlPr>
                    <w:rPr>
                      <w:rFonts w:ascii="Cambria Math" w:hAnsi="Cambria Math"/>
                    </w:rPr>
                  </m:ctrlPr>
                </m:sSupPr>
                <m:e>
                  <m:r>
                    <w:rPr>
                      <w:rFonts w:ascii="Cambria Math" w:hAnsi="Cambria Math"/>
                    </w:rPr>
                    <m:t>x</m:t>
                  </m:r>
                </m:e>
                <m:sup>
                  <m:r>
                    <w:rPr>
                      <w:rFonts w:ascii="Cambria Math" w:hAnsi="Cambria Math"/>
                    </w:rPr>
                    <m:t>3</m:t>
                  </m:r>
                </m:sup>
              </m:sSup>
            </m:oMath>
            <w:r>
              <w:t xml:space="preserve"> dépend, cette fois, du signe de x. Étudier ce signe selon que x &lt; 0 ou x &gt; 0, et en déduire que la courbe représentative de f est </w:t>
            </w:r>
            <w:r>
              <w:rPr>
                <w:i/>
                <w:iCs/>
              </w:rPr>
              <w:t>au-dessus</w:t>
            </w:r>
            <w:r>
              <w:t xml:space="preserve"> de sa tangente pour x &lt; 0 et </w:t>
            </w:r>
            <w:r>
              <w:rPr>
                <w:i/>
                <w:iCs/>
              </w:rPr>
              <w:t>en dessous</w:t>
            </w:r>
            <w:r>
              <w:t xml:space="preserve"> pour x &gt; 0.</w:t>
            </w:r>
          </w:p>
          <w:p w14:paraId="62EC2376" w14:textId="77777777" w:rsidR="007F2598" w:rsidRDefault="00000000">
            <w:r>
              <w:t xml:space="preserve">3. Un point où la courbe traverse sa tangente (en passant d'un côté à l'autre) est appelé un </w:t>
            </w:r>
            <w:r>
              <w:rPr>
                <w:b/>
                <w:bCs/>
              </w:rPr>
              <w:t>point d'inflexion</w:t>
            </w:r>
            <w:r>
              <w:t>. Que peut-on dire, dans ce sens, du point d'abscisse 0 de la courbe de la fonction sinus ?</w:t>
            </w:r>
          </w:p>
        </w:tc>
      </w:tr>
    </w:tbl>
    <w:p w14:paraId="1C34EE5A" w14:textId="77777777" w:rsidR="007F2598" w:rsidRDefault="007F2598">
      <w:pPr>
        <w:spacing w:after="160"/>
      </w:pPr>
    </w:p>
    <w:p w14:paraId="35A8A3D9" w14:textId="77777777" w:rsidR="007F2598" w:rsidRDefault="00000000">
      <w:pPr>
        <w:pStyle w:val="Titre1"/>
        <w:spacing w:before="260" w:after="140"/>
      </w:pPr>
      <w:r>
        <w:rPr>
          <w:b/>
          <w:bCs/>
          <w:color w:val="0B3D5C"/>
          <w:sz w:val="26"/>
          <w:szCs w:val="26"/>
        </w:rPr>
        <w:t>3. Applications CIRA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7F2598" w14:paraId="59A06FCC" w14:textId="77777777">
        <w:tblPrEx>
          <w:tblCellMar>
            <w:top w:w="0" w:type="dxa"/>
            <w:bottom w:w="0" w:type="dxa"/>
          </w:tblCellMar>
        </w:tblPrEx>
        <w:trPr>
          <w:cantSplit/>
        </w:trPr>
        <w:tc>
          <w:tcPr>
            <w:tcW w:w="0" w:type="auto"/>
            <w:tcBorders>
              <w:top w:val="single" w:sz="6" w:space="0" w:color="C8631A"/>
              <w:left w:val="single" w:sz="24" w:space="0" w:color="C8631A"/>
              <w:bottom w:val="single" w:sz="6" w:space="0" w:color="C8631A"/>
              <w:right w:val="single" w:sz="6" w:space="0" w:color="C8631A"/>
            </w:tcBorders>
            <w:shd w:val="clear" w:color="auto" w:fill="FBEADD"/>
            <w:tcMar>
              <w:top w:w="160" w:type="dxa"/>
              <w:left w:w="220" w:type="dxa"/>
              <w:bottom w:w="160" w:type="dxa"/>
              <w:right w:w="220" w:type="dxa"/>
            </w:tcMar>
          </w:tcPr>
          <w:p w14:paraId="21A29BAB" w14:textId="77777777" w:rsidR="007F2598" w:rsidRDefault="00000000">
            <w:pPr>
              <w:spacing w:after="100"/>
            </w:pPr>
            <w:r>
              <w:rPr>
                <w:b/>
                <w:bCs/>
                <w:color w:val="C8631A"/>
                <w:sz w:val="20"/>
                <w:szCs w:val="20"/>
              </w:rPr>
              <w:t xml:space="preserve">🔧 APPLICATION </w:t>
            </w:r>
            <w:proofErr w:type="gramStart"/>
            <w:r>
              <w:rPr>
                <w:b/>
                <w:bCs/>
                <w:color w:val="C8631A"/>
                <w:sz w:val="20"/>
                <w:szCs w:val="20"/>
              </w:rPr>
              <w:t>CIRA</w:t>
            </w:r>
            <w:r>
              <w:rPr>
                <w:color w:val="C8631A"/>
                <w:sz w:val="20"/>
                <w:szCs w:val="20"/>
              </w:rPr>
              <w:t xml:space="preserve">  —</w:t>
            </w:r>
            <w:proofErr w:type="gramEnd"/>
            <w:r>
              <w:rPr>
                <w:color w:val="C8631A"/>
                <w:sz w:val="20"/>
                <w:szCs w:val="20"/>
              </w:rPr>
              <w:t xml:space="preserve">  </w:t>
            </w:r>
            <w:r>
              <w:rPr>
                <w:b/>
                <w:bCs/>
                <w:sz w:val="20"/>
                <w:szCs w:val="20"/>
              </w:rPr>
              <w:t>Lire la constante de temps d'un capteur sur sa tangente à l'origine</w:t>
            </w:r>
          </w:p>
          <w:p w14:paraId="763AAECF" w14:textId="77777777" w:rsidR="007F2598" w:rsidRDefault="00000000">
            <w:r>
              <w:t>La réponse indicielle d'un capteur du premier ordre (niveau, température, pression…) à une constante de temps τ est modélisée, en sortie normalisée, par :</w:t>
            </w:r>
          </w:p>
          <w:p w14:paraId="4451242C" w14:textId="77777777" w:rsidR="007F2598" w:rsidRDefault="00000000">
            <w:pPr>
              <w:spacing w:before="80" w:after="80"/>
              <w:jc w:val="center"/>
            </w:pPr>
            <m:oMathPara>
              <m:oMath>
                <m:r>
                  <w:rPr>
                    <w:rFonts w:ascii="Cambria Math" w:hAnsi="Cambria Math"/>
                  </w:rPr>
                  <m:t xml:space="preserve">y(t) = 1 - </m:t>
                </m:r>
                <m:sSup>
                  <m:sSupPr>
                    <m:ctrlPr>
                      <w:rPr>
                        <w:rFonts w:ascii="Cambria Math" w:hAnsi="Cambria Math"/>
                      </w:rPr>
                    </m:ctrlPr>
                  </m:sSupPr>
                  <m:e>
                    <m:r>
                      <w:rPr>
                        <w:rFonts w:ascii="Cambria Math" w:hAnsi="Cambria Math"/>
                      </w:rPr>
                      <m:t>e</m:t>
                    </m:r>
                  </m:e>
                  <m:sup>
                    <m:r>
                      <w:rPr>
                        <w:rFonts w:ascii="Cambria Math" w:hAnsi="Cambria Math"/>
                      </w:rPr>
                      <m:t>-t/τ</m:t>
                    </m:r>
                  </m:sup>
                </m:sSup>
              </m:oMath>
            </m:oMathPara>
          </w:p>
          <w:p w14:paraId="77E59841" w14:textId="77777777" w:rsidR="007F2598" w:rsidRDefault="00000000">
            <w:r>
              <w:t xml:space="preserve">On considère un capteur pour lequel τ = 5 s, c'est-à-dire </w:t>
            </w:r>
            <m:oMath>
              <m:r>
                <w:rPr>
                  <w:rFonts w:ascii="Cambria Math" w:hAnsi="Cambria Math"/>
                </w:rPr>
                <m:t xml:space="preserve">y(t) = 1 - </m:t>
              </m:r>
              <m:sSup>
                <m:sSupPr>
                  <m:ctrlPr>
                    <w:rPr>
                      <w:rFonts w:ascii="Cambria Math" w:hAnsi="Cambria Math"/>
                    </w:rPr>
                  </m:ctrlPr>
                </m:sSupPr>
                <m:e>
                  <m:r>
                    <w:rPr>
                      <w:rFonts w:ascii="Cambria Math" w:hAnsi="Cambria Math"/>
                    </w:rPr>
                    <m:t>e</m:t>
                  </m:r>
                </m:e>
                <m:sup>
                  <m:r>
                    <w:rPr>
                      <w:rFonts w:ascii="Cambria Math" w:hAnsi="Cambria Math"/>
                    </w:rPr>
                    <m:t>-t/5</m:t>
                  </m:r>
                </m:sup>
              </m:sSup>
            </m:oMath>
            <w:r>
              <w:t>, où t est le temps en seconde.</w:t>
            </w:r>
          </w:p>
          <w:p w14:paraId="3E0EE183" w14:textId="77777777" w:rsidR="007F2598" w:rsidRDefault="00000000">
            <w:r>
              <w:t xml:space="preserve">1. On donne le développement limité à l'ordre 2 en 0 de </w:t>
            </w:r>
            <m:oMath>
              <m:sSup>
                <m:sSupPr>
                  <m:ctrlPr>
                    <w:rPr>
                      <w:rFonts w:ascii="Cambria Math" w:hAnsi="Cambria Math"/>
                    </w:rPr>
                  </m:ctrlPr>
                </m:sSupPr>
                <m:e>
                  <m:r>
                    <w:rPr>
                      <w:rFonts w:ascii="Cambria Math" w:hAnsi="Cambria Math"/>
                    </w:rPr>
                    <m:t>e</m:t>
                  </m:r>
                </m:e>
                <m:sup>
                  <m:r>
                    <w:rPr>
                      <w:rFonts w:ascii="Cambria Math" w:hAnsi="Cambria Math"/>
                    </w:rPr>
                    <m:t>-x</m:t>
                  </m:r>
                </m:sup>
              </m:sSup>
              <m:r>
                <w:rPr>
                  <w:rFonts w:ascii="Cambria Math" w:hAnsi="Cambria Math"/>
                </w:rPr>
                <m:t xml:space="preserve"> : </m:t>
              </m:r>
              <m:sSup>
                <m:sSupPr>
                  <m:ctrlPr>
                    <w:rPr>
                      <w:rFonts w:ascii="Cambria Math" w:hAnsi="Cambria Math"/>
                    </w:rPr>
                  </m:ctrlPr>
                </m:sSupPr>
                <m:e>
                  <m:r>
                    <w:rPr>
                      <w:rFonts w:ascii="Cambria Math" w:hAnsi="Cambria Math"/>
                    </w:rPr>
                    <m:t>e</m:t>
                  </m:r>
                </m:e>
                <m:sup>
                  <m:r>
                    <w:rPr>
                      <w:rFonts w:ascii="Cambria Math" w:hAnsi="Cambria Math"/>
                    </w:rPr>
                    <m:t>-x</m:t>
                  </m:r>
                </m:sup>
              </m:sSup>
              <m:r>
                <w:rPr>
                  <w:rFonts w:ascii="Cambria Math" w:hAnsi="Cambria Math"/>
                </w:rPr>
                <m:t xml:space="preserve"> = 1 - x + </m:t>
              </m:r>
              <m:f>
                <m:fPr>
                  <m:ctrlPr>
                    <w:rPr>
                      <w:rFonts w:ascii="Cambria Math" w:hAnsi="Cambria Math"/>
                    </w:rPr>
                  </m:ctrlPr>
                </m:fPr>
                <m:num>
                  <m:r>
                    <w:rPr>
                      <w:rFonts w:ascii="Cambria Math" w:hAnsi="Cambria Math"/>
                    </w:rPr>
                    <m:t>1</m:t>
                  </m:r>
                </m:num>
                <m:den>
                  <m:r>
                    <w:rPr>
                      <w:rFonts w:ascii="Cambria Math" w:hAnsi="Cambria Math"/>
                    </w:rPr>
                    <m:t>2</m:t>
                  </m:r>
                </m:den>
              </m:f>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ε(x)</m:t>
              </m:r>
            </m:oMath>
            <w:r>
              <w:t xml:space="preserve">. En posant x = t/5, en déduire le développement limité à l'ordre 2 en 0 de </w:t>
            </w:r>
            <m:oMath>
              <m:sSup>
                <m:sSupPr>
                  <m:ctrlPr>
                    <w:rPr>
                      <w:rFonts w:ascii="Cambria Math" w:hAnsi="Cambria Math"/>
                    </w:rPr>
                  </m:ctrlPr>
                </m:sSupPr>
                <m:e>
                  <m:r>
                    <w:rPr>
                      <w:rFonts w:ascii="Cambria Math" w:hAnsi="Cambria Math"/>
                    </w:rPr>
                    <m:t>e</m:t>
                  </m:r>
                </m:e>
                <m:sup>
                  <m:r>
                    <w:rPr>
                      <w:rFonts w:ascii="Cambria Math" w:hAnsi="Cambria Math"/>
                    </w:rPr>
                    <m:t>-t/5</m:t>
                  </m:r>
                </m:sup>
              </m:sSup>
            </m:oMath>
            <w:r>
              <w:t>, puis celui de y(t).</w:t>
            </w:r>
          </w:p>
          <w:p w14:paraId="5BEE27A5" w14:textId="77777777" w:rsidR="007F2598" w:rsidRDefault="00000000">
            <w:r>
              <w:t>2. Donner l'équation réduite de la tangente à la courbe représentative de y au point d'abscisse (d'instant) 0.</w:t>
            </w:r>
          </w:p>
          <w:p w14:paraId="5A73C29A" w14:textId="77777777" w:rsidR="007F2598" w:rsidRDefault="00000000">
            <w:r>
              <w:t>3. Pour quelle valeur de t cette tangente atteint-elle la valeur 1, c'est-à-dire le régime permanent ? Que remarque-t-on par rapport à τ ?</w:t>
            </w:r>
          </w:p>
          <w:p w14:paraId="25FD69BC" w14:textId="77777777" w:rsidR="007F2598" w:rsidRDefault="00000000">
            <w:r>
              <w:t>4. Étudier la position relative de la courbe représentative de y et de cette tangente au voisinage de 0. En déduire pourquoi, sur un enregistrement réel, la courbe s'écarte progressivement en dessous de la droite tracée « à l'œil » depuis l'origine.</w:t>
            </w:r>
          </w:p>
          <w:p w14:paraId="05CE1855" w14:textId="77777777" w:rsidR="007F2598" w:rsidRDefault="00000000">
            <w:pPr>
              <w:spacing w:before="120" w:after="120"/>
              <w:jc w:val="center"/>
            </w:pPr>
            <w:r>
              <w:rPr>
                <w:noProof/>
              </w:rPr>
              <w:drawing>
                <wp:inline distT="0" distB="0" distL="0" distR="0" wp14:anchorId="4650366D" wp14:editId="0E44CF77">
                  <wp:extent cx="2962275" cy="22002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962275" cy="2200275"/>
                          </a:xfrm>
                          <a:prstGeom prst="rect">
                            <a:avLst/>
                          </a:prstGeom>
                        </pic:spPr>
                      </pic:pic>
                    </a:graphicData>
                  </a:graphic>
                </wp:inline>
              </w:drawing>
            </w:r>
          </w:p>
          <w:p w14:paraId="4E882FD9" w14:textId="77777777" w:rsidR="007F2598" w:rsidRDefault="00000000">
            <w:r>
              <w:t>Cette méthode — tracer la tangente à l'origine d'une réponse indicielle enregistrée et lire l'abscisse de son intersection avec l'asymptote horizontale — est une technique classique d'instrumentation pour estimer graphiquement une constante de temps τ.</w:t>
            </w:r>
          </w:p>
        </w:tc>
      </w:tr>
    </w:tbl>
    <w:p w14:paraId="7AEDC863" w14:textId="77777777" w:rsidR="007F2598" w:rsidRDefault="007F2598">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7F2598" w14:paraId="09747D3C" w14:textId="77777777">
        <w:tblPrEx>
          <w:tblCellMar>
            <w:top w:w="0" w:type="dxa"/>
            <w:bottom w:w="0" w:type="dxa"/>
          </w:tblCellMar>
        </w:tblPrEx>
        <w:trPr>
          <w:cantSplit/>
        </w:trPr>
        <w:tc>
          <w:tcPr>
            <w:tcW w:w="0" w:type="auto"/>
            <w:tcBorders>
              <w:top w:val="single" w:sz="6" w:space="0" w:color="C8631A"/>
              <w:left w:val="single" w:sz="24" w:space="0" w:color="C8631A"/>
              <w:bottom w:val="single" w:sz="6" w:space="0" w:color="C8631A"/>
              <w:right w:val="single" w:sz="6" w:space="0" w:color="C8631A"/>
            </w:tcBorders>
            <w:shd w:val="clear" w:color="auto" w:fill="FBEADD"/>
            <w:tcMar>
              <w:top w:w="160" w:type="dxa"/>
              <w:left w:w="220" w:type="dxa"/>
              <w:bottom w:w="160" w:type="dxa"/>
              <w:right w:w="220" w:type="dxa"/>
            </w:tcMar>
          </w:tcPr>
          <w:p w14:paraId="0F2D71A8" w14:textId="77777777" w:rsidR="007F2598" w:rsidRDefault="00000000">
            <w:pPr>
              <w:spacing w:after="100"/>
            </w:pPr>
            <w:r>
              <w:rPr>
                <w:b/>
                <w:bCs/>
                <w:color w:val="C8631A"/>
                <w:sz w:val="20"/>
                <w:szCs w:val="20"/>
              </w:rPr>
              <w:lastRenderedPageBreak/>
              <w:t xml:space="preserve">🔧 APPLICATION </w:t>
            </w:r>
            <w:proofErr w:type="gramStart"/>
            <w:r>
              <w:rPr>
                <w:b/>
                <w:bCs/>
                <w:color w:val="C8631A"/>
                <w:sz w:val="20"/>
                <w:szCs w:val="20"/>
              </w:rPr>
              <w:t>CIRA</w:t>
            </w:r>
            <w:r>
              <w:rPr>
                <w:color w:val="C8631A"/>
                <w:sz w:val="20"/>
                <w:szCs w:val="20"/>
              </w:rPr>
              <w:t xml:space="preserve">  —</w:t>
            </w:r>
            <w:proofErr w:type="gramEnd"/>
            <w:r>
              <w:rPr>
                <w:color w:val="C8631A"/>
                <w:sz w:val="20"/>
                <w:szCs w:val="20"/>
              </w:rPr>
              <w:t xml:space="preserve">  </w:t>
            </w:r>
            <w:r>
              <w:rPr>
                <w:b/>
                <w:bCs/>
                <w:sz w:val="20"/>
                <w:szCs w:val="20"/>
              </w:rPr>
              <w:t>Approximation des petits angles en Automatique</w:t>
            </w:r>
            <w:r>
              <w:rPr>
                <w:i/>
                <w:iCs/>
                <w:sz w:val="17"/>
                <w:szCs w:val="17"/>
              </w:rPr>
              <w:t xml:space="preserve">   ·   Approfondissement</w:t>
            </w:r>
          </w:p>
          <w:p w14:paraId="5D6DFEE4" w14:textId="77777777" w:rsidR="007F2598" w:rsidRDefault="00000000">
            <w:r>
              <w:t>Dans de nombreux capteurs et actionneurs (inclinomètre, pendule de régulation, asservissement d'angle), l'écart angulaire θ, exprimé en radian, intervient par l'intermédiaire de sin(θ). On donne le développement limité à l'ordre 3 en 0 de la fonction sinus :</w:t>
            </w:r>
          </w:p>
          <w:p w14:paraId="5FD847E5" w14:textId="77777777" w:rsidR="007F2598" w:rsidRDefault="00000000">
            <w:pPr>
              <w:spacing w:before="80" w:after="80"/>
              <w:jc w:val="center"/>
            </w:pPr>
            <m:oMathPara>
              <m:oMath>
                <m:r>
                  <w:rPr>
                    <w:rFonts w:ascii="Cambria Math" w:hAnsi="Cambria Math"/>
                  </w:rPr>
                  <m:t xml:space="preserve">sin(θ) = θ - </m:t>
                </m:r>
                <m:f>
                  <m:fPr>
                    <m:ctrlPr>
                      <w:rPr>
                        <w:rFonts w:ascii="Cambria Math" w:hAnsi="Cambria Math"/>
                      </w:rPr>
                    </m:ctrlPr>
                  </m:fPr>
                  <m:num>
                    <m:r>
                      <w:rPr>
                        <w:rFonts w:ascii="Cambria Math" w:hAnsi="Cambria Math"/>
                      </w:rPr>
                      <m:t>1</m:t>
                    </m:r>
                  </m:num>
                  <m:den>
                    <m:r>
                      <w:rPr>
                        <w:rFonts w:ascii="Cambria Math" w:hAnsi="Cambria Math"/>
                      </w:rPr>
                      <m:t>6</m:t>
                    </m:r>
                  </m:den>
                </m:f>
                <m:sSup>
                  <m:sSupPr>
                    <m:ctrlPr>
                      <w:rPr>
                        <w:rFonts w:ascii="Cambria Math" w:hAnsi="Cambria Math"/>
                      </w:rPr>
                    </m:ctrlPr>
                  </m:sSupPr>
                  <m:e>
                    <m:r>
                      <w:rPr>
                        <w:rFonts w:ascii="Cambria Math" w:hAnsi="Cambria Math"/>
                      </w:rPr>
                      <m:t>θ</m:t>
                    </m:r>
                  </m:e>
                  <m:sup>
                    <m:r>
                      <w:rPr>
                        <w:rFonts w:ascii="Cambria Math" w:hAnsi="Cambria Math"/>
                      </w:rPr>
                      <m:t>3</m:t>
                    </m:r>
                  </m:sup>
                </m:sSup>
                <m:r>
                  <w:rPr>
                    <w:rFonts w:ascii="Cambria Math" w:hAnsi="Cambria Math"/>
                  </w:rPr>
                  <m:t xml:space="preserve"> + </m:t>
                </m:r>
                <m:sSup>
                  <m:sSupPr>
                    <m:ctrlPr>
                      <w:rPr>
                        <w:rFonts w:ascii="Cambria Math" w:hAnsi="Cambria Math"/>
                      </w:rPr>
                    </m:ctrlPr>
                  </m:sSupPr>
                  <m:e>
                    <m:r>
                      <w:rPr>
                        <w:rFonts w:ascii="Cambria Math" w:hAnsi="Cambria Math"/>
                      </w:rPr>
                      <m:t>θ</m:t>
                    </m:r>
                  </m:e>
                  <m:sup>
                    <m:r>
                      <w:rPr>
                        <w:rFonts w:ascii="Cambria Math" w:hAnsi="Cambria Math"/>
                      </w:rPr>
                      <m:t>3</m:t>
                    </m:r>
                  </m:sup>
                </m:sSup>
                <m:r>
                  <w:rPr>
                    <w:rFonts w:ascii="Cambria Math" w:hAnsi="Cambria Math"/>
                  </w:rPr>
                  <m:t>ε(θ)</m:t>
                </m:r>
              </m:oMath>
            </m:oMathPara>
          </w:p>
          <w:p w14:paraId="074AF895" w14:textId="77777777" w:rsidR="007F2598" w:rsidRDefault="00000000">
            <w:r>
              <w:t>1. Rappeler l'équation réduite de la tangente à la courbe représentative de sinus au point d'abscisse 0 (c'est l'approximation des petits angles, très utilisée en Automatique : sin(θ) ≈ θ pour θ petit).</w:t>
            </w:r>
          </w:p>
          <w:p w14:paraId="622F1E2E" w14:textId="77777777" w:rsidR="007F2598" w:rsidRDefault="00000000">
            <w:r>
              <w:t xml:space="preserve">2. Calculer, à </w:t>
            </w:r>
            <m:oMath>
              <m:sSup>
                <m:sSupPr>
                  <m:ctrlPr>
                    <w:rPr>
                      <w:rFonts w:ascii="Cambria Math" w:hAnsi="Cambria Math"/>
                    </w:rPr>
                  </m:ctrlPr>
                </m:sSupPr>
                <m:e>
                  <m:r>
                    <w:rPr>
                      <w:rFonts w:ascii="Cambria Math" w:hAnsi="Cambria Math"/>
                    </w:rPr>
                    <m:t>10</m:t>
                  </m:r>
                </m:e>
                <m:sup>
                  <m:r>
                    <w:rPr>
                      <w:rFonts w:ascii="Cambria Math" w:hAnsi="Cambria Math"/>
                    </w:rPr>
                    <m:t>-4</m:t>
                  </m:r>
                </m:sup>
              </m:sSup>
            </m:oMath>
            <w:r>
              <w:t xml:space="preserve"> près, l'erreur commise </w:t>
            </w:r>
            <w:r>
              <w:rPr>
                <w:i/>
                <w:iCs/>
              </w:rPr>
              <w:t>|sin(θ) − θ|</w:t>
            </w:r>
            <w:r>
              <w:t xml:space="preserve"> pour θ = 0,3 rad, puis pour θ = 0,5 rad (on prendra </w:t>
            </w:r>
            <w:proofErr w:type="gramStart"/>
            <w:r>
              <w:t>sin(</w:t>
            </w:r>
            <w:proofErr w:type="gramEnd"/>
            <w:r>
              <w:t xml:space="preserve">0,3) ≈ 0,2955 et </w:t>
            </w:r>
            <w:proofErr w:type="gramStart"/>
            <w:r>
              <w:t>sin(</w:t>
            </w:r>
            <w:proofErr w:type="gramEnd"/>
            <w:r>
              <w:t>0,5) ≈ 0,4794). Comparer ces deux erreurs.</w:t>
            </w:r>
          </w:p>
          <w:p w14:paraId="44A5B170" w14:textId="77777777" w:rsidR="007F2598" w:rsidRDefault="00000000">
            <w:r>
              <w:t>3. En admettant qu'on tolère une erreur relative inférieure à 2 % pour considérer l'approximation valable, l'approximation sin(θ) ≈ θ est-elle satisfaisante pour θ = 0,3 rad ? Pour θ = 0,5 rad ? (</w:t>
            </w:r>
            <w:proofErr w:type="gramStart"/>
            <w:r>
              <w:t>indication</w:t>
            </w:r>
            <w:proofErr w:type="gramEnd"/>
            <w:r>
              <w:t xml:space="preserve"> : l'erreur relative est le rapport entre l'erreur commise et la valeur exacte sin(θ)).</w:t>
            </w:r>
          </w:p>
          <w:p w14:paraId="2394F0A7" w14:textId="77777777" w:rsidR="007F2598" w:rsidRDefault="00000000">
            <w:pPr>
              <w:spacing w:before="120" w:after="120"/>
              <w:jc w:val="center"/>
            </w:pPr>
            <w:r>
              <w:rPr>
                <w:noProof/>
              </w:rPr>
              <w:drawing>
                <wp:inline distT="0" distB="0" distL="0" distR="0" wp14:anchorId="00D7AFDF" wp14:editId="6D82B4DB">
                  <wp:extent cx="2962275" cy="2200275"/>
                  <wp:effectExtent l="0" t="0" r="0" b="0"/>
                  <wp:docPr id="199699212" name="Image 199699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962275" cy="2200275"/>
                          </a:xfrm>
                          <a:prstGeom prst="rect">
                            <a:avLst/>
                          </a:prstGeom>
                        </pic:spPr>
                      </pic:pic>
                    </a:graphicData>
                  </a:graphic>
                </wp:inline>
              </w:drawing>
            </w:r>
          </w:p>
          <w:p w14:paraId="23E0FDC7" w14:textId="77777777" w:rsidR="007F2598" w:rsidRDefault="00000000">
            <w:r>
              <w:t xml:space="preserve">On retrouve ici le résultat de l'exercice sur la fonction sinus de la section 2 : le terme </w:t>
            </w:r>
            <m:oMath>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6</m:t>
                  </m:r>
                </m:den>
              </m:f>
              <m:sSup>
                <m:sSupPr>
                  <m:ctrlPr>
                    <w:rPr>
                      <w:rFonts w:ascii="Cambria Math" w:hAnsi="Cambria Math"/>
                    </w:rPr>
                  </m:ctrlPr>
                </m:sSupPr>
                <m:e>
                  <m:r>
                    <w:rPr>
                      <w:rFonts w:ascii="Cambria Math" w:hAnsi="Cambria Math"/>
                    </w:rPr>
                    <m:t>θ</m:t>
                  </m:r>
                </m:e>
                <m:sup>
                  <m:r>
                    <w:rPr>
                      <w:rFonts w:ascii="Cambria Math" w:hAnsi="Cambria Math"/>
                    </w:rPr>
                    <m:t>3</m:t>
                  </m:r>
                </m:sup>
              </m:sSup>
            </m:oMath>
            <w:r>
              <w:t xml:space="preserve"> quantifie précisément l'écart entre le modèle linéarisé θ et le comportement réel sin(θ), et permet de délimiter le « domaine des petits angles » dans lequel un modèle linéaire reste acceptable.</w:t>
            </w:r>
          </w:p>
        </w:tc>
      </w:tr>
    </w:tbl>
    <w:p w14:paraId="54F51447" w14:textId="77777777" w:rsidR="007F2598" w:rsidRDefault="007F2598">
      <w:pPr>
        <w:spacing w:after="160"/>
      </w:pPr>
    </w:p>
    <w:p w14:paraId="5917CB72" w14:textId="77777777" w:rsidR="007F2598" w:rsidRDefault="00000000">
      <w:pPr>
        <w:pStyle w:val="Titre1"/>
        <w:spacing w:before="260" w:after="140"/>
      </w:pPr>
      <w:r>
        <w:rPr>
          <w:b/>
          <w:bCs/>
          <w:color w:val="0B3D5C"/>
          <w:sz w:val="26"/>
          <w:szCs w:val="26"/>
        </w:rPr>
        <w:t>4. Reconnaître une fonction à partir de son DL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7F2598" w14:paraId="05BDAFBF"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00E4C496" w14:textId="77777777" w:rsidR="007F2598" w:rsidRDefault="00000000">
            <w:pPr>
              <w:spacing w:after="100"/>
            </w:pPr>
            <w:proofErr w:type="gramStart"/>
            <w:r>
              <w:rPr>
                <w:b/>
                <w:bCs/>
                <w:color w:val="C8631A"/>
                <w:sz w:val="20"/>
                <w:szCs w:val="20"/>
              </w:rPr>
              <w:lastRenderedPageBreak/>
              <w:t>EXERCICE</w:t>
            </w:r>
            <w:r>
              <w:rPr>
                <w:color w:val="C8631A"/>
                <w:sz w:val="20"/>
                <w:szCs w:val="20"/>
              </w:rPr>
              <w:t xml:space="preserve">  —</w:t>
            </w:r>
            <w:proofErr w:type="gramEnd"/>
            <w:r>
              <w:rPr>
                <w:color w:val="C8631A"/>
                <w:sz w:val="20"/>
                <w:szCs w:val="20"/>
              </w:rPr>
              <w:t xml:space="preserve">  </w:t>
            </w:r>
            <w:r>
              <w:rPr>
                <w:b/>
                <w:bCs/>
                <w:sz w:val="20"/>
                <w:szCs w:val="20"/>
              </w:rPr>
              <w:t>Associer fonction, DL et représentation graphique</w:t>
            </w:r>
            <w:r>
              <w:rPr>
                <w:i/>
                <w:iCs/>
                <w:sz w:val="17"/>
                <w:szCs w:val="17"/>
              </w:rPr>
              <w:t xml:space="preserve">   ·   Socle</w:t>
            </w:r>
          </w:p>
          <w:p w14:paraId="63565EBF" w14:textId="77777777" w:rsidR="007F2598" w:rsidRDefault="00000000">
            <w:r>
              <w:t>Un logiciel de calcul formel a fourni les trois développements limités en 0 suivants :</w:t>
            </w:r>
          </w:p>
          <w:p w14:paraId="052FD2C3" w14:textId="75E4ADD2" w:rsidR="007F2598" w:rsidRDefault="00000000">
            <w:pPr>
              <w:spacing w:before="80" w:after="80"/>
              <w:jc w:val="center"/>
            </w:pPr>
            <m:oMath>
              <m:r>
                <w:rPr>
                  <w:rFonts w:ascii="Cambria Math" w:hAnsi="Cambria Math"/>
                </w:rPr>
                <m:t xml:space="preserve">(1)  sin(2x) = 2x - </m:t>
              </m:r>
              <m:f>
                <m:fPr>
                  <m:ctrlPr>
                    <w:rPr>
                      <w:rFonts w:ascii="Cambria Math" w:hAnsi="Cambria Math"/>
                    </w:rPr>
                  </m:ctrlPr>
                </m:fPr>
                <m:num>
                  <m:r>
                    <w:rPr>
                      <w:rFonts w:ascii="Cambria Math" w:hAnsi="Cambria Math"/>
                    </w:rPr>
                    <m:t>4</m:t>
                  </m:r>
                </m:num>
                <m:den>
                  <m:r>
                    <w:rPr>
                      <w:rFonts w:ascii="Cambria Math" w:hAnsi="Cambria Math"/>
                    </w:rPr>
                    <m:t>3</m:t>
                  </m:r>
                </m:den>
              </m:f>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rPr>
                <m:t xml:space="preserve"> + </m:t>
              </m:r>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rPr>
                <m:t>ε(x)</m:t>
              </m:r>
            </m:oMath>
            <w:r w:rsidR="00FB20FB">
              <w:t xml:space="preserve">                         </w:t>
            </w:r>
            <m:oMath>
              <m:r>
                <w:rPr>
                  <w:rFonts w:ascii="Cambria Math" w:hAnsi="Cambria Math"/>
                </w:rPr>
                <m:t xml:space="preserve">(2)  </m:t>
              </m:r>
              <m:f>
                <m:fPr>
                  <m:ctrlPr>
                    <w:rPr>
                      <w:rFonts w:ascii="Cambria Math" w:hAnsi="Cambria Math"/>
                    </w:rPr>
                  </m:ctrlPr>
                </m:fPr>
                <m:num>
                  <m:r>
                    <w:rPr>
                      <w:rFonts w:ascii="Cambria Math" w:hAnsi="Cambria Math"/>
                    </w:rPr>
                    <m:t>sin(x)</m:t>
                  </m:r>
                </m:num>
                <m:den>
                  <m:r>
                    <w:rPr>
                      <w:rFonts w:ascii="Cambria Math" w:hAnsi="Cambria Math"/>
                    </w:rPr>
                    <m:t>x</m:t>
                  </m:r>
                </m:den>
              </m:f>
              <m:r>
                <w:rPr>
                  <w:rFonts w:ascii="Cambria Math" w:hAnsi="Cambria Math"/>
                </w:rPr>
                <m:t xml:space="preserve"> = 1 - </m:t>
              </m:r>
              <m:f>
                <m:fPr>
                  <m:ctrlPr>
                    <w:rPr>
                      <w:rFonts w:ascii="Cambria Math" w:hAnsi="Cambria Math"/>
                    </w:rPr>
                  </m:ctrlPr>
                </m:fPr>
                <m:num>
                  <m:r>
                    <w:rPr>
                      <w:rFonts w:ascii="Cambria Math" w:hAnsi="Cambria Math"/>
                    </w:rPr>
                    <m:t>1</m:t>
                  </m:r>
                </m:num>
                <m:den>
                  <m:r>
                    <w:rPr>
                      <w:rFonts w:ascii="Cambria Math" w:hAnsi="Cambria Math"/>
                    </w:rPr>
                    <m:t>6</m:t>
                  </m:r>
                </m:den>
              </m:f>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m:t>
              </m:r>
              <m:f>
                <m:fPr>
                  <m:ctrlPr>
                    <w:rPr>
                      <w:rFonts w:ascii="Cambria Math" w:hAnsi="Cambria Math"/>
                    </w:rPr>
                  </m:ctrlPr>
                </m:fPr>
                <m:num>
                  <m:r>
                    <w:rPr>
                      <w:rFonts w:ascii="Cambria Math" w:hAnsi="Cambria Math"/>
                    </w:rPr>
                    <m:t>1</m:t>
                  </m:r>
                </m:num>
                <m:den>
                  <m:r>
                    <w:rPr>
                      <w:rFonts w:ascii="Cambria Math" w:hAnsi="Cambria Math"/>
                    </w:rPr>
                    <m:t>120</m:t>
                  </m:r>
                </m:den>
              </m:f>
              <m:sSup>
                <m:sSupPr>
                  <m:ctrlPr>
                    <w:rPr>
                      <w:rFonts w:ascii="Cambria Math" w:hAnsi="Cambria Math"/>
                    </w:rPr>
                  </m:ctrlPr>
                </m:sSupPr>
                <m:e>
                  <m:r>
                    <w:rPr>
                      <w:rFonts w:ascii="Cambria Math" w:hAnsi="Cambria Math"/>
                    </w:rPr>
                    <m:t>x</m:t>
                  </m:r>
                </m:e>
                <m:sup>
                  <m:r>
                    <w:rPr>
                      <w:rFonts w:ascii="Cambria Math" w:hAnsi="Cambria Math"/>
                    </w:rPr>
                    <m:t>4</m:t>
                  </m:r>
                </m:sup>
              </m:sSup>
              <m:r>
                <w:rPr>
                  <w:rFonts w:ascii="Cambria Math" w:hAnsi="Cambria Math"/>
                </w:rPr>
                <m:t xml:space="preserve"> + </m:t>
              </m:r>
              <m:sSup>
                <m:sSupPr>
                  <m:ctrlPr>
                    <w:rPr>
                      <w:rFonts w:ascii="Cambria Math" w:hAnsi="Cambria Math"/>
                    </w:rPr>
                  </m:ctrlPr>
                </m:sSupPr>
                <m:e>
                  <m:r>
                    <w:rPr>
                      <w:rFonts w:ascii="Cambria Math" w:hAnsi="Cambria Math"/>
                    </w:rPr>
                    <m:t>x</m:t>
                  </m:r>
                </m:e>
                <m:sup>
                  <m:r>
                    <w:rPr>
                      <w:rFonts w:ascii="Cambria Math" w:hAnsi="Cambria Math"/>
                    </w:rPr>
                    <m:t>4</m:t>
                  </m:r>
                </m:sup>
              </m:sSup>
              <m:r>
                <w:rPr>
                  <w:rFonts w:ascii="Cambria Math" w:hAnsi="Cambria Math"/>
                </w:rPr>
                <m:t>ε(x)</m:t>
              </m:r>
            </m:oMath>
          </w:p>
          <w:p w14:paraId="16B538F1" w14:textId="77777777" w:rsidR="007F2598" w:rsidRDefault="00000000">
            <w:pPr>
              <w:spacing w:before="80" w:after="80"/>
              <w:jc w:val="center"/>
            </w:pPr>
            <m:oMathPara>
              <m:oMath>
                <m:r>
                  <w:rPr>
                    <w:rFonts w:ascii="Cambria Math" w:hAnsi="Cambria Math"/>
                  </w:rPr>
                  <m:t>(3)  sin(</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m:t>
                </m:r>
                <m:f>
                  <m:fPr>
                    <m:ctrlPr>
                      <w:rPr>
                        <w:rFonts w:ascii="Cambria Math" w:hAnsi="Cambria Math"/>
                      </w:rPr>
                    </m:ctrlPr>
                  </m:fPr>
                  <m:num>
                    <m:r>
                      <w:rPr>
                        <w:rFonts w:ascii="Cambria Math" w:hAnsi="Cambria Math"/>
                      </w:rPr>
                      <m:t>1</m:t>
                    </m:r>
                  </m:num>
                  <m:den>
                    <m:r>
                      <w:rPr>
                        <w:rFonts w:ascii="Cambria Math" w:hAnsi="Cambria Math"/>
                      </w:rPr>
                      <m:t>6</m:t>
                    </m:r>
                  </m:den>
                </m:f>
                <m:sSup>
                  <m:sSupPr>
                    <m:ctrlPr>
                      <w:rPr>
                        <w:rFonts w:ascii="Cambria Math" w:hAnsi="Cambria Math"/>
                      </w:rPr>
                    </m:ctrlPr>
                  </m:sSupPr>
                  <m:e>
                    <m:r>
                      <w:rPr>
                        <w:rFonts w:ascii="Cambria Math" w:hAnsi="Cambria Math"/>
                      </w:rPr>
                      <m:t>x</m:t>
                    </m:r>
                  </m:e>
                  <m:sup>
                    <m:r>
                      <w:rPr>
                        <w:rFonts w:ascii="Cambria Math" w:hAnsi="Cambria Math"/>
                      </w:rPr>
                      <m:t>6</m:t>
                    </m:r>
                  </m:sup>
                </m:sSup>
                <m:r>
                  <w:rPr>
                    <w:rFonts w:ascii="Cambria Math" w:hAnsi="Cambria Math"/>
                  </w:rPr>
                  <m:t xml:space="preserve"> + </m:t>
                </m:r>
                <m:sSup>
                  <m:sSupPr>
                    <m:ctrlPr>
                      <w:rPr>
                        <w:rFonts w:ascii="Cambria Math" w:hAnsi="Cambria Math"/>
                      </w:rPr>
                    </m:ctrlPr>
                  </m:sSupPr>
                  <m:e>
                    <m:r>
                      <w:rPr>
                        <w:rFonts w:ascii="Cambria Math" w:hAnsi="Cambria Math"/>
                      </w:rPr>
                      <m:t>x</m:t>
                    </m:r>
                  </m:e>
                  <m:sup>
                    <m:r>
                      <w:rPr>
                        <w:rFonts w:ascii="Cambria Math" w:hAnsi="Cambria Math"/>
                      </w:rPr>
                      <m:t>6</m:t>
                    </m:r>
                  </m:sup>
                </m:sSup>
                <m:r>
                  <w:rPr>
                    <w:rFonts w:ascii="Cambria Math" w:hAnsi="Cambria Math"/>
                  </w:rPr>
                  <m:t>ε(x)</m:t>
                </m:r>
              </m:oMath>
            </m:oMathPara>
          </w:p>
          <w:p w14:paraId="41562E92" w14:textId="77777777" w:rsidR="007F2598" w:rsidRDefault="00000000">
            <w:pPr>
              <w:spacing w:before="120" w:after="120"/>
              <w:jc w:val="center"/>
            </w:pPr>
            <w:r>
              <w:rPr>
                <w:noProof/>
              </w:rPr>
              <w:drawing>
                <wp:inline distT="0" distB="0" distL="0" distR="0" wp14:anchorId="4A613443" wp14:editId="0E1ED9B7">
                  <wp:extent cx="5048250" cy="1771650"/>
                  <wp:effectExtent l="0" t="0" r="0" b="0"/>
                  <wp:docPr id="1548292123" name="Image 1548292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048250" cy="1771650"/>
                          </a:xfrm>
                          <a:prstGeom prst="rect">
                            <a:avLst/>
                          </a:prstGeom>
                        </pic:spPr>
                      </pic:pic>
                    </a:graphicData>
                  </a:graphic>
                </wp:inline>
              </w:drawing>
            </w:r>
          </w:p>
          <w:p w14:paraId="224579A6" w14:textId="77777777" w:rsidR="007F2598" w:rsidRDefault="00000000">
            <w:r>
              <w:t>1. Associer à chaque développement limité (1), (2) ou (3) la courbe A, B ou C qui lui correspond, en justifiant à l'aide du (ou des) premier(s) terme(s) du DL (coefficient du terme de plus bas degré, parité de la fonction).</w:t>
            </w:r>
          </w:p>
          <w:p w14:paraId="5E588A47" w14:textId="77777777" w:rsidR="007F2598" w:rsidRDefault="00000000">
            <w:r>
              <w:t>2. Pour chacune des trois fonctions, donner l'équation réduite de sa tangente au point d'abscisse 0.</w:t>
            </w:r>
          </w:p>
        </w:tc>
      </w:tr>
    </w:tbl>
    <w:p w14:paraId="590BDFB8" w14:textId="77777777" w:rsidR="007F2598" w:rsidRDefault="007F2598">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7F2598" w14:paraId="578C30FD"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37926B90" w14:textId="77777777" w:rsidR="007F2598"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Linéariser une caractéristique de vanne autour d'un point de fonctionnement</w:t>
            </w:r>
            <w:r>
              <w:rPr>
                <w:i/>
                <w:iCs/>
                <w:sz w:val="17"/>
                <w:szCs w:val="17"/>
              </w:rPr>
              <w:t xml:space="preserve">   ·   Défi CIRA</w:t>
            </w:r>
          </w:p>
          <w:p w14:paraId="0735455D" w14:textId="77777777" w:rsidR="007F2598" w:rsidRDefault="00000000">
            <w:r>
              <w:t>Le débit Q (en L·</w:t>
            </w:r>
            <m:oMath>
              <m:sSup>
                <m:sSupPr>
                  <m:ctrlPr>
                    <w:rPr>
                      <w:rFonts w:ascii="Cambria Math" w:hAnsi="Cambria Math"/>
                    </w:rPr>
                  </m:ctrlPr>
                </m:sSupPr>
                <m:e>
                  <m:r>
                    <w:rPr>
                      <w:rFonts w:ascii="Cambria Math" w:hAnsi="Cambria Math"/>
                    </w:rPr>
                    <m:t>min</m:t>
                  </m:r>
                </m:e>
                <m:sup>
                  <m:r>
                    <w:rPr>
                      <w:rFonts w:ascii="Cambria Math" w:hAnsi="Cambria Math"/>
                    </w:rPr>
                    <m:t>-1</m:t>
                  </m:r>
                </m:sup>
              </m:sSup>
            </m:oMath>
            <w:r>
              <w:t xml:space="preserve">) sortant d'une vanne de régulation dépend de la hauteur h (en cm) de liquide en amont selon la loi </w:t>
            </w:r>
            <m:oMath>
              <m:r>
                <w:rPr>
                  <w:rFonts w:ascii="Cambria Math" w:hAnsi="Cambria Math"/>
                </w:rPr>
                <m:t xml:space="preserve">Q(h) = </m:t>
              </m:r>
              <m:r>
                <w:rPr>
                  <w:rFonts w:ascii="Cambria Math" w:hAnsi="Cambria Math"/>
                </w:rPr>
                <m:t>5</m:t>
              </m:r>
              <m:rad>
                <m:radPr>
                  <m:degHide m:val="1"/>
                  <m:ctrlPr>
                    <w:rPr>
                      <w:rFonts w:ascii="Cambria Math" w:hAnsi="Cambria Math"/>
                    </w:rPr>
                  </m:ctrlPr>
                </m:radPr>
                <m:deg/>
                <m:e>
                  <m:r>
                    <w:rPr>
                      <w:rFonts w:ascii="Cambria Math" w:hAnsi="Cambria Math"/>
                    </w:rPr>
                    <m:t>h</m:t>
                  </m:r>
                </m:e>
              </m:rad>
            </m:oMath>
            <w:r>
              <w:t xml:space="preserve">. On souhaite obtenir </w:t>
            </w:r>
            <w:proofErr w:type="gramStart"/>
            <w:r>
              <w:t>un modèle affine</w:t>
            </w:r>
            <w:proofErr w:type="gramEnd"/>
            <w:r>
              <w:t xml:space="preserve"> de Q, valable pour h proche du point de fonctionnement </w:t>
            </w:r>
            <m:oMath>
              <m:sSub>
                <m:sSubPr>
                  <m:ctrlPr>
                    <w:rPr>
                      <w:rFonts w:ascii="Cambria Math" w:hAnsi="Cambria Math"/>
                    </w:rPr>
                  </m:ctrlPr>
                </m:sSubPr>
                <m:e>
                  <m:r>
                    <w:rPr>
                      <w:rFonts w:ascii="Cambria Math" w:hAnsi="Cambria Math"/>
                    </w:rPr>
                    <m:t>h</m:t>
                  </m:r>
                </m:e>
                <m:sub>
                  <m:r>
                    <w:rPr>
                      <w:rFonts w:ascii="Cambria Math" w:hAnsi="Cambria Math"/>
                    </w:rPr>
                    <m:t>0</m:t>
                  </m:r>
                </m:sub>
              </m:sSub>
              <m:r>
                <w:rPr>
                  <w:rFonts w:ascii="Cambria Math" w:hAnsi="Cambria Math"/>
                </w:rPr>
                <m:t xml:space="preserve"> = 4</m:t>
              </m:r>
            </m:oMath>
            <w:r>
              <w:t xml:space="preserve"> cm — un développement limité n'étant défini </w:t>
            </w:r>
            <w:r>
              <w:rPr>
                <w:i/>
                <w:iCs/>
              </w:rPr>
              <w:t>qu'en 0</w:t>
            </w:r>
            <w:r>
              <w:t>, il faut d'abord s'y ramener par un changement de variable.</w:t>
            </w:r>
          </w:p>
          <w:p w14:paraId="21B2B04B" w14:textId="77777777" w:rsidR="007F2598" w:rsidRDefault="00000000">
            <w:r>
              <w:t xml:space="preserve">1. On pose u = h − 4, de sorte que h = 4 + u. Vérifier que </w:t>
            </w:r>
            <m:oMath>
              <m:r>
                <w:rPr>
                  <w:rFonts w:ascii="Cambria Math" w:hAnsi="Cambria Math"/>
                </w:rPr>
                <m:t>Q(4 + u) = 10</m:t>
              </m:r>
              <m:rad>
                <m:radPr>
                  <m:degHide m:val="1"/>
                  <m:ctrlPr>
                    <w:rPr>
                      <w:rFonts w:ascii="Cambria Math" w:hAnsi="Cambria Math"/>
                    </w:rPr>
                  </m:ctrlPr>
                </m:radPr>
                <m:deg/>
                <m:e>
                  <m:r>
                    <w:rPr>
                      <w:rFonts w:ascii="Cambria Math" w:hAnsi="Cambria Math"/>
                    </w:rPr>
                    <m:t>1 + u/4</m:t>
                  </m:r>
                </m:e>
              </m:rad>
            </m:oMath>
            <w:r>
              <w:t xml:space="preserve"> (indication : factoriser 4 + u = 4(1 + u/4) sous la racine, puis utiliser </w:t>
            </w:r>
            <m:oMath>
              <m:rad>
                <m:radPr>
                  <m:degHide m:val="1"/>
                  <m:ctrlPr>
                    <w:rPr>
                      <w:rFonts w:ascii="Cambria Math" w:hAnsi="Cambria Math"/>
                    </w:rPr>
                  </m:ctrlPr>
                </m:radPr>
                <m:deg/>
                <m:e>
                  <m:r>
                    <w:rPr>
                      <w:rFonts w:ascii="Cambria Math" w:hAnsi="Cambria Math"/>
                    </w:rPr>
                    <m:t>4 × (1 + u/4)</m:t>
                  </m:r>
                </m:e>
              </m:rad>
              <m:r>
                <w:rPr>
                  <w:rFonts w:ascii="Cambria Math" w:hAnsi="Cambria Math"/>
                </w:rPr>
                <m:t xml:space="preserve"> = </m:t>
              </m:r>
              <m:rad>
                <m:radPr>
                  <m:degHide m:val="1"/>
                  <m:ctrlPr>
                    <w:rPr>
                      <w:rFonts w:ascii="Cambria Math" w:hAnsi="Cambria Math"/>
                    </w:rPr>
                  </m:ctrlPr>
                </m:radPr>
                <m:deg/>
                <m:e>
                  <m:r>
                    <w:rPr>
                      <w:rFonts w:ascii="Cambria Math" w:hAnsi="Cambria Math"/>
                    </w:rPr>
                    <m:t>4</m:t>
                  </m:r>
                </m:e>
              </m:rad>
              <m:r>
                <w:rPr>
                  <w:rFonts w:ascii="Cambria Math" w:hAnsi="Cambria Math"/>
                </w:rPr>
                <m:t xml:space="preserve"> × </m:t>
              </m:r>
              <m:rad>
                <m:radPr>
                  <m:degHide m:val="1"/>
                  <m:ctrlPr>
                    <w:rPr>
                      <w:rFonts w:ascii="Cambria Math" w:hAnsi="Cambria Math"/>
                    </w:rPr>
                  </m:ctrlPr>
                </m:radPr>
                <m:deg/>
                <m:e>
                  <m:r>
                    <w:rPr>
                      <w:rFonts w:ascii="Cambria Math" w:hAnsi="Cambria Math"/>
                    </w:rPr>
                    <m:t>1 + u/4</m:t>
                  </m:r>
                </m:e>
              </m:rad>
            </m:oMath>
            <w:r>
              <w:t>).</w:t>
            </w:r>
          </w:p>
          <w:p w14:paraId="5F21E6DD" w14:textId="77777777" w:rsidR="007F2598" w:rsidRDefault="00000000">
            <w:r>
              <w:t xml:space="preserve">2. On donne le développement limité à l'ordre 1 en 0 de </w:t>
            </w:r>
            <m:oMath>
              <m:rad>
                <m:radPr>
                  <m:degHide m:val="1"/>
                  <m:ctrlPr>
                    <w:rPr>
                      <w:rFonts w:ascii="Cambria Math" w:hAnsi="Cambria Math"/>
                    </w:rPr>
                  </m:ctrlPr>
                </m:radPr>
                <m:deg/>
                <m:e>
                  <m:r>
                    <w:rPr>
                      <w:rFonts w:ascii="Cambria Math" w:hAnsi="Cambria Math"/>
                    </w:rPr>
                    <m:t>1 + x</m:t>
                  </m:r>
                </m:e>
              </m:rad>
              <m:r>
                <w:rPr>
                  <w:rFonts w:ascii="Cambria Math" w:hAnsi="Cambria Math"/>
                </w:rPr>
                <m:t xml:space="preserve"> : </m:t>
              </m:r>
              <m:rad>
                <m:radPr>
                  <m:degHide m:val="1"/>
                  <m:ctrlPr>
                    <w:rPr>
                      <w:rFonts w:ascii="Cambria Math" w:hAnsi="Cambria Math"/>
                    </w:rPr>
                  </m:ctrlPr>
                </m:radPr>
                <m:deg/>
                <m:e>
                  <m:r>
                    <w:rPr>
                      <w:rFonts w:ascii="Cambria Math" w:hAnsi="Cambria Math"/>
                    </w:rPr>
                    <m:t>1 + x</m:t>
                  </m:r>
                </m:e>
              </m:rad>
              <m:r>
                <w:rPr>
                  <w:rFonts w:ascii="Cambria Math" w:hAnsi="Cambria Math"/>
                </w:rPr>
                <m:t xml:space="preserve"> = 1 + </m:t>
              </m:r>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x + xε(x)</m:t>
              </m:r>
            </m:oMath>
            <w:r>
              <w:t xml:space="preserve">. En posant x = u/4, en déduire le développement limité à l'ordre 1 en u = 0 de </w:t>
            </w:r>
            <m:oMath>
              <m:rad>
                <m:radPr>
                  <m:degHide m:val="1"/>
                  <m:ctrlPr>
                    <w:rPr>
                      <w:rFonts w:ascii="Cambria Math" w:hAnsi="Cambria Math"/>
                    </w:rPr>
                  </m:ctrlPr>
                </m:radPr>
                <m:deg/>
                <m:e>
                  <m:r>
                    <w:rPr>
                      <w:rFonts w:ascii="Cambria Math" w:hAnsi="Cambria Math"/>
                    </w:rPr>
                    <m:t>1 + u/4</m:t>
                  </m:r>
                </m:e>
              </m:rad>
            </m:oMath>
            <w:r>
              <w:t>.</w:t>
            </w:r>
          </w:p>
          <w:p w14:paraId="32A2A046" w14:textId="77777777" w:rsidR="007F2598" w:rsidRDefault="00000000">
            <w:r>
              <w:t xml:space="preserve">3. En déduire une approximation affine de </w:t>
            </w:r>
            <w:proofErr w:type="gramStart"/>
            <w:r>
              <w:t>Q(</w:t>
            </w:r>
            <w:proofErr w:type="gramEnd"/>
            <w:r>
              <w:t>4 + u) en fonction de u, puis, en revenant à h = 4 + u, une approximation affine de Q(h) valable pour h proche de 4.</w:t>
            </w:r>
          </w:p>
          <w:p w14:paraId="23EB7E2A" w14:textId="77777777" w:rsidR="007F2598" w:rsidRDefault="00000000">
            <w:r>
              <w:t xml:space="preserve">4. Comparer la valeur donnée par cette approximation affine et la valeur exacte de Q(h) (à </w:t>
            </w:r>
            <m:oMath>
              <m:sSup>
                <m:sSupPr>
                  <m:ctrlPr>
                    <w:rPr>
                      <w:rFonts w:ascii="Cambria Math" w:hAnsi="Cambria Math"/>
                    </w:rPr>
                  </m:ctrlPr>
                </m:sSupPr>
                <m:e>
                  <m:r>
                    <w:rPr>
                      <w:rFonts w:ascii="Cambria Math" w:hAnsi="Cambria Math"/>
                    </w:rPr>
                    <m:t>10</m:t>
                  </m:r>
                </m:e>
                <m:sup>
                  <m:r>
                    <w:rPr>
                      <w:rFonts w:ascii="Cambria Math" w:hAnsi="Cambria Math"/>
                    </w:rPr>
                    <m:t>-2</m:t>
                  </m:r>
                </m:sup>
              </m:sSup>
            </m:oMath>
            <w:r>
              <w:t xml:space="preserve"> près) pour h = 4,4 cm, puis pour h = 6 cm (on prendra </w:t>
            </w:r>
            <m:oMath>
              <m:rad>
                <m:radPr>
                  <m:degHide m:val="1"/>
                  <m:ctrlPr>
                    <w:rPr>
                      <w:rFonts w:ascii="Cambria Math" w:hAnsi="Cambria Math"/>
                    </w:rPr>
                  </m:ctrlPr>
                </m:radPr>
                <m:deg/>
                <m:e>
                  <m:r>
                    <w:rPr>
                      <w:rFonts w:ascii="Cambria Math" w:hAnsi="Cambria Math"/>
                    </w:rPr>
                    <m:t>4,4</m:t>
                  </m:r>
                </m:e>
              </m:rad>
              <m:r>
                <w:rPr>
                  <w:rFonts w:ascii="Cambria Math" w:hAnsi="Cambria Math"/>
                </w:rPr>
                <m:t xml:space="preserve"> ≈ 2,10</m:t>
              </m:r>
            </m:oMath>
            <w:r>
              <w:t xml:space="preserve"> et </w:t>
            </w:r>
            <m:oMath>
              <m:rad>
                <m:radPr>
                  <m:degHide m:val="1"/>
                  <m:ctrlPr>
                    <w:rPr>
                      <w:rFonts w:ascii="Cambria Math" w:hAnsi="Cambria Math"/>
                    </w:rPr>
                  </m:ctrlPr>
                </m:radPr>
                <m:deg/>
                <m:e>
                  <m:r>
                    <w:rPr>
                      <w:rFonts w:ascii="Cambria Math" w:hAnsi="Cambria Math"/>
                    </w:rPr>
                    <m:t>6</m:t>
                  </m:r>
                </m:e>
              </m:rad>
              <m:r>
                <w:rPr>
                  <w:rFonts w:ascii="Cambria Math" w:hAnsi="Cambria Math"/>
                </w:rPr>
                <m:t xml:space="preserve"> ≈ 2,45</m:t>
              </m:r>
            </m:oMath>
            <w:r>
              <w:t>). Commenter l'évolution de l'écart.</w:t>
            </w:r>
          </w:p>
          <w:p w14:paraId="1C53D7D8" w14:textId="77777777" w:rsidR="007F2598" w:rsidRDefault="00000000">
            <w:r>
              <w:t xml:space="preserve">5. Conclure sur le domaine de validité d'un tel modèle affine, et sur l'intérêt de cette linéarisation pour la conception d'un régulateur autour d'un point de consigne </w:t>
            </w:r>
            <m:oMath>
              <m:sSub>
                <m:sSubPr>
                  <m:ctrlPr>
                    <w:rPr>
                      <w:rFonts w:ascii="Cambria Math" w:hAnsi="Cambria Math"/>
                    </w:rPr>
                  </m:ctrlPr>
                </m:sSubPr>
                <m:e>
                  <m:r>
                    <w:rPr>
                      <w:rFonts w:ascii="Cambria Math" w:hAnsi="Cambria Math"/>
                    </w:rPr>
                    <m:t>h</m:t>
                  </m:r>
                </m:e>
                <m:sub>
                  <m:r>
                    <w:rPr>
                      <w:rFonts w:ascii="Cambria Math" w:hAnsi="Cambria Math"/>
                    </w:rPr>
                    <m:t>0</m:t>
                  </m:r>
                </m:sub>
              </m:sSub>
            </m:oMath>
            <w:r>
              <w:t>.</w:t>
            </w:r>
          </w:p>
        </w:tc>
      </w:tr>
    </w:tbl>
    <w:p w14:paraId="38404A9A" w14:textId="77777777" w:rsidR="007F2598" w:rsidRDefault="007F2598">
      <w:pPr>
        <w:spacing w:after="160"/>
      </w:pPr>
    </w:p>
    <w:p w14:paraId="09007BAF" w14:textId="77777777" w:rsidR="00FB20FB" w:rsidRDefault="00FB20FB">
      <w:pPr>
        <w:rPr>
          <w:b/>
          <w:bCs/>
          <w:color w:val="0B3D5C"/>
          <w:sz w:val="26"/>
          <w:szCs w:val="26"/>
        </w:rPr>
      </w:pPr>
      <w:r>
        <w:rPr>
          <w:b/>
          <w:bCs/>
          <w:color w:val="0B3D5C"/>
          <w:sz w:val="26"/>
          <w:szCs w:val="26"/>
        </w:rPr>
        <w:br w:type="page"/>
      </w:r>
    </w:p>
    <w:p w14:paraId="157AD6FB" w14:textId="60ED41C1" w:rsidR="007F2598" w:rsidRDefault="00000000">
      <w:pPr>
        <w:pStyle w:val="Titre1"/>
        <w:spacing w:before="260" w:after="140"/>
      </w:pPr>
      <w:r>
        <w:rPr>
          <w:b/>
          <w:bCs/>
          <w:color w:val="0B3D5C"/>
          <w:sz w:val="26"/>
          <w:szCs w:val="26"/>
        </w:rPr>
        <w:lastRenderedPageBreak/>
        <w:t>Application finale — Synthèse CIRA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7F2598" w14:paraId="54D9B1B4" w14:textId="77777777">
        <w:tblPrEx>
          <w:tblCellMar>
            <w:top w:w="0" w:type="dxa"/>
            <w:bottom w:w="0" w:type="dxa"/>
          </w:tblCellMar>
        </w:tblPrEx>
        <w:trPr>
          <w:cantSplit/>
        </w:trPr>
        <w:tc>
          <w:tcPr>
            <w:tcW w:w="0" w:type="auto"/>
            <w:tcBorders>
              <w:top w:val="single" w:sz="6" w:space="0" w:color="C8631A"/>
              <w:left w:val="single" w:sz="24" w:space="0" w:color="C8631A"/>
              <w:bottom w:val="single" w:sz="6" w:space="0" w:color="C8631A"/>
              <w:right w:val="single" w:sz="6" w:space="0" w:color="C8631A"/>
            </w:tcBorders>
            <w:shd w:val="clear" w:color="auto" w:fill="FBEADD"/>
            <w:tcMar>
              <w:top w:w="160" w:type="dxa"/>
              <w:left w:w="220" w:type="dxa"/>
              <w:bottom w:w="160" w:type="dxa"/>
              <w:right w:w="220" w:type="dxa"/>
            </w:tcMar>
          </w:tcPr>
          <w:p w14:paraId="24961747" w14:textId="77777777" w:rsidR="007F2598" w:rsidRDefault="00000000">
            <w:pPr>
              <w:spacing w:after="100"/>
            </w:pPr>
            <w:r>
              <w:rPr>
                <w:b/>
                <w:bCs/>
                <w:color w:val="C8631A"/>
                <w:sz w:val="20"/>
                <w:szCs w:val="20"/>
              </w:rPr>
              <w:t xml:space="preserve">🔧 APPLICATION </w:t>
            </w:r>
            <w:proofErr w:type="gramStart"/>
            <w:r>
              <w:rPr>
                <w:b/>
                <w:bCs/>
                <w:color w:val="C8631A"/>
                <w:sz w:val="20"/>
                <w:szCs w:val="20"/>
              </w:rPr>
              <w:t>CIRA</w:t>
            </w:r>
            <w:r>
              <w:rPr>
                <w:color w:val="C8631A"/>
                <w:sz w:val="20"/>
                <w:szCs w:val="20"/>
              </w:rPr>
              <w:t xml:space="preserve">  —</w:t>
            </w:r>
            <w:proofErr w:type="gramEnd"/>
            <w:r>
              <w:rPr>
                <w:color w:val="C8631A"/>
                <w:sz w:val="20"/>
                <w:szCs w:val="20"/>
              </w:rPr>
              <w:t xml:space="preserve">  </w:t>
            </w:r>
            <w:r>
              <w:rPr>
                <w:b/>
                <w:bCs/>
                <w:sz w:val="20"/>
                <w:szCs w:val="20"/>
              </w:rPr>
              <w:t>Développement limité et règle des 63 % en instrumentation</w:t>
            </w:r>
          </w:p>
          <w:p w14:paraId="2D07CC32" w14:textId="77777777" w:rsidR="007F2598" w:rsidRDefault="00000000">
            <w:r>
              <w:t xml:space="preserve">Un capteur de pression a pour réponse indicielle </w:t>
            </w:r>
            <m:oMath>
              <m:r>
                <w:rPr>
                  <w:rFonts w:ascii="Cambria Math" w:hAnsi="Cambria Math"/>
                </w:rPr>
                <m:t xml:space="preserve">y(t) = 1 - </m:t>
              </m:r>
              <m:sSup>
                <m:sSupPr>
                  <m:ctrlPr>
                    <w:rPr>
                      <w:rFonts w:ascii="Cambria Math" w:hAnsi="Cambria Math"/>
                    </w:rPr>
                  </m:ctrlPr>
                </m:sSupPr>
                <m:e>
                  <m:r>
                    <w:rPr>
                      <w:rFonts w:ascii="Cambria Math" w:hAnsi="Cambria Math"/>
                    </w:rPr>
                    <m:t>e</m:t>
                  </m:r>
                </m:e>
                <m:sup>
                  <m:r>
                    <w:rPr>
                      <w:rFonts w:ascii="Cambria Math" w:hAnsi="Cambria Math"/>
                    </w:rPr>
                    <m:t>-t/8</m:t>
                  </m:r>
                </m:sup>
              </m:sSup>
            </m:oMath>
            <w:r>
              <w:t>, où t est le temps en seconde (constante de temps τ = 8 s).</w:t>
            </w:r>
          </w:p>
          <w:p w14:paraId="1F3165FE" w14:textId="77777777" w:rsidR="007F2598" w:rsidRDefault="00000000">
            <w:r>
              <w:t xml:space="preserve">1. En s'appuyant sur le développement limité à l'ordre 2 en 0 de </w:t>
            </w:r>
            <m:oMath>
              <m:sSup>
                <m:sSupPr>
                  <m:ctrlPr>
                    <w:rPr>
                      <w:rFonts w:ascii="Cambria Math" w:hAnsi="Cambria Math"/>
                    </w:rPr>
                  </m:ctrlPr>
                </m:sSupPr>
                <m:e>
                  <m:r>
                    <w:rPr>
                      <w:rFonts w:ascii="Cambria Math" w:hAnsi="Cambria Math"/>
                    </w:rPr>
                    <m:t>e</m:t>
                  </m:r>
                </m:e>
                <m:sup>
                  <m:r>
                    <w:rPr>
                      <w:rFonts w:ascii="Cambria Math" w:hAnsi="Cambria Math"/>
                    </w:rPr>
                    <m:t>-x</m:t>
                  </m:r>
                </m:sup>
              </m:sSup>
            </m:oMath>
            <w:r>
              <w:t xml:space="preserve"> (section 1) et sur la méthode utilisée dans l'application CIRA de la section 3, donner le développement limité à l'ordre 2 en 0 de y(t), puis l'équation réduite de la tangente à la courbe représentative de y au point d'abscisse 0.</w:t>
            </w:r>
          </w:p>
          <w:p w14:paraId="45229438" w14:textId="77777777" w:rsidR="007F2598" w:rsidRDefault="00000000">
            <w:r>
              <w:t>2. Vérifier que cette tangente atteint la valeur 1 (régime permanent théorique) exactement pour t = τ = 8 s — c'est le principe de la méthode de la tangente à l'origine, déjà rencontrée en section 3.</w:t>
            </w:r>
          </w:p>
          <w:p w14:paraId="5A9D051B" w14:textId="77777777" w:rsidR="007F2598" w:rsidRDefault="00000000">
            <w:r>
              <w:t xml:space="preserve">3. Calculer la valeur exacte de </w:t>
            </w:r>
            <w:proofErr w:type="gramStart"/>
            <w:r>
              <w:t>y(</w:t>
            </w:r>
            <w:proofErr w:type="gramEnd"/>
            <w:r>
              <w:t xml:space="preserve">8), à </w:t>
            </w:r>
            <m:oMath>
              <m:sSup>
                <m:sSupPr>
                  <m:ctrlPr>
                    <w:rPr>
                      <w:rFonts w:ascii="Cambria Math" w:hAnsi="Cambria Math"/>
                    </w:rPr>
                  </m:ctrlPr>
                </m:sSupPr>
                <m:e>
                  <m:r>
                    <w:rPr>
                      <w:rFonts w:ascii="Cambria Math" w:hAnsi="Cambria Math"/>
                    </w:rPr>
                    <m:t>10</m:t>
                  </m:r>
                </m:e>
                <m:sup>
                  <m:r>
                    <w:rPr>
                      <w:rFonts w:ascii="Cambria Math" w:hAnsi="Cambria Math"/>
                    </w:rPr>
                    <m:t>-3</m:t>
                  </m:r>
                </m:sup>
              </m:sSup>
            </m:oMath>
            <w:r>
              <w:t xml:space="preserve"> près (on prendra </w:t>
            </w:r>
            <m:oMath>
              <m:sSup>
                <m:sSupPr>
                  <m:ctrlPr>
                    <w:rPr>
                      <w:rFonts w:ascii="Cambria Math" w:hAnsi="Cambria Math"/>
                    </w:rPr>
                  </m:ctrlPr>
                </m:sSupPr>
                <m:e>
                  <m:r>
                    <w:rPr>
                      <w:rFonts w:ascii="Cambria Math" w:hAnsi="Cambria Math"/>
                    </w:rPr>
                    <m:t>e</m:t>
                  </m:r>
                </m:e>
                <m:sup>
                  <m:r>
                    <w:rPr>
                      <w:rFonts w:ascii="Cambria Math" w:hAnsi="Cambria Math"/>
                    </w:rPr>
                    <m:t>-1</m:t>
                  </m:r>
                </m:sup>
              </m:sSup>
              <m:r>
                <w:rPr>
                  <w:rFonts w:ascii="Cambria Math" w:hAnsi="Cambria Math"/>
                </w:rPr>
                <m:t xml:space="preserve"> ≈ 0,368</m:t>
              </m:r>
            </m:oMath>
            <w:r>
              <w:t>). Comparer à la valeur 1 donnée par la tangente, et retrouver ainsi pourquoi, en instrumentation, on définit plus couramment le temps de réponse par le critère « le signal atteint 63 % de sa valeur finale », et non par l'intersection de la tangente à l'origine avec le régime permanent.</w:t>
            </w:r>
          </w:p>
        </w:tc>
      </w:tr>
    </w:tbl>
    <w:p w14:paraId="3E831883" w14:textId="77777777" w:rsidR="00A26A3A" w:rsidRDefault="00A26A3A"/>
    <w:sectPr w:rsidR="00A26A3A" w:rsidSect="00FB20FB">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3194A"/>
    <w:multiLevelType w:val="hybridMultilevel"/>
    <w:tmpl w:val="BE123108"/>
    <w:lvl w:ilvl="0" w:tplc="5AB2C6F4">
      <w:start w:val="1"/>
      <w:numFmt w:val="bullet"/>
      <w:lvlText w:val="●"/>
      <w:lvlJc w:val="left"/>
      <w:pPr>
        <w:ind w:left="720" w:hanging="360"/>
      </w:pPr>
    </w:lvl>
    <w:lvl w:ilvl="1" w:tplc="37E84196">
      <w:start w:val="1"/>
      <w:numFmt w:val="bullet"/>
      <w:lvlText w:val="○"/>
      <w:lvlJc w:val="left"/>
      <w:pPr>
        <w:ind w:left="1440" w:hanging="360"/>
      </w:pPr>
    </w:lvl>
    <w:lvl w:ilvl="2" w:tplc="6D4A52A6">
      <w:start w:val="1"/>
      <w:numFmt w:val="bullet"/>
      <w:lvlText w:val="■"/>
      <w:lvlJc w:val="left"/>
      <w:pPr>
        <w:ind w:left="2160" w:hanging="360"/>
      </w:pPr>
    </w:lvl>
    <w:lvl w:ilvl="3" w:tplc="1E3098A6">
      <w:start w:val="1"/>
      <w:numFmt w:val="bullet"/>
      <w:lvlText w:val="●"/>
      <w:lvlJc w:val="left"/>
      <w:pPr>
        <w:ind w:left="2880" w:hanging="360"/>
      </w:pPr>
    </w:lvl>
    <w:lvl w:ilvl="4" w:tplc="C1A4674C">
      <w:start w:val="1"/>
      <w:numFmt w:val="bullet"/>
      <w:lvlText w:val="○"/>
      <w:lvlJc w:val="left"/>
      <w:pPr>
        <w:ind w:left="3600" w:hanging="360"/>
      </w:pPr>
    </w:lvl>
    <w:lvl w:ilvl="5" w:tplc="413602F6">
      <w:start w:val="1"/>
      <w:numFmt w:val="bullet"/>
      <w:lvlText w:val="■"/>
      <w:lvlJc w:val="left"/>
      <w:pPr>
        <w:ind w:left="4320" w:hanging="360"/>
      </w:pPr>
    </w:lvl>
    <w:lvl w:ilvl="6" w:tplc="DD8E2F36">
      <w:start w:val="1"/>
      <w:numFmt w:val="bullet"/>
      <w:lvlText w:val="●"/>
      <w:lvlJc w:val="left"/>
      <w:pPr>
        <w:ind w:left="5040" w:hanging="360"/>
      </w:pPr>
    </w:lvl>
    <w:lvl w:ilvl="7" w:tplc="8240759C">
      <w:start w:val="1"/>
      <w:numFmt w:val="bullet"/>
      <w:lvlText w:val="●"/>
      <w:lvlJc w:val="left"/>
      <w:pPr>
        <w:ind w:left="5760" w:hanging="360"/>
      </w:pPr>
    </w:lvl>
    <w:lvl w:ilvl="8" w:tplc="4A74AA40">
      <w:start w:val="1"/>
      <w:numFmt w:val="bullet"/>
      <w:lvlText w:val="●"/>
      <w:lvlJc w:val="left"/>
      <w:pPr>
        <w:ind w:left="6480" w:hanging="360"/>
      </w:pPr>
    </w:lvl>
  </w:abstractNum>
  <w:num w:numId="1" w16cid:durableId="11107364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598"/>
    <w:rsid w:val="003A03C8"/>
    <w:rsid w:val="007F2598"/>
    <w:rsid w:val="00A26A3A"/>
    <w:rsid w:val="00FB20F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51A9A"/>
  <w15:docId w15:val="{31AD761F-97AA-4CC2-9C56-E0E120306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A33"/>
        <w:sz w:val="21"/>
        <w:szCs w:val="21"/>
        <w:lang w:val="fr-FR" w:eastAsia="fr-FR"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pPr>
      <w:spacing w:line="240" w:lineRule="auto"/>
    </w:pPr>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pPr>
      <w:spacing w:line="240" w:lineRule="auto"/>
    </w:pPr>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1896</Words>
  <Characters>10428</Characters>
  <Application>Microsoft Office Word</Application>
  <DocSecurity>0</DocSecurity>
  <Lines>86</Lines>
  <Paragraphs>24</Paragraphs>
  <ScaleCrop>false</ScaleCrop>
  <Company/>
  <LinksUpToDate>false</LinksUpToDate>
  <CharactersWithSpaces>12300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Chapitre 09 — Développements limités</dc:title>
  <dc:creator>Julien Kergot</dc:creator>
  <dc:description>BTS CIRA1 — Mathématiques — Chapitre 09 — Développements limités</dc:description>
  <cp:lastModifiedBy>julien Kergot</cp:lastModifiedBy>
  <cp:revision>2</cp:revision>
  <cp:lastPrinted>2026-09-12T20:33:00Z</cp:lastPrinted>
  <dcterms:created xsi:type="dcterms:W3CDTF">2026-09-12T17:49:00Z</dcterms:created>
  <dcterms:modified xsi:type="dcterms:W3CDTF">2026-09-12T20:33:00Z</dcterms:modified>
</cp:coreProperties>
</file>