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40" w:line="264" w:lineRule="auto"/>
      </w:pPr>
      <w:r>
        <w:rPr>
          <w:b/>
          <w:bCs/>
          <w:color w:val="0B3D5C"/>
          <w:sz w:val="32"/>
          <w:szCs w:val="32"/>
        </w:rPr>
        <w:t xml:space="preserve">BTS CIRA1 (2026-2027) — Mathématiques</w:t>
      </w:r>
    </w:p>
    <w:p>
      <w:pPr>
        <w:spacing w:after="260" w:line="264" w:lineRule="auto"/>
      </w:pPr>
      <w:r>
        <w:rPr>
          <w:i/>
          <w:iCs/>
          <w:color w:val="1F2A33"/>
          <w:sz w:val="24"/>
          <w:szCs w:val="24"/>
        </w:rPr>
        <w:t xml:space="preserve">Chapitre 11 — Nombres complexes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single" w:color="0B3D5C" w:sz="6"/>
              <w:left w:val="single" w:color="0B3D5C" w:sz="24"/>
              <w:bottom w:val="single" w:color="0B3D5C" w:sz="6"/>
              <w:right w:val="single" w:color="0B3D5C" w:sz="6"/>
            </w:tcBorders>
            <w:shd w:fill="E3EEF7" w:val="clear"/>
            <w:tcMar>
              <w:top w:type="dxa" w:w="160"/>
              <w:left w:type="dxa" w:w="220"/>
              <w:bottom w:type="dxa" w:w="160"/>
              <w:right w:type="dxa" w:w="220"/>
            </w:tcMar>
          </w:tcPr>
          <w:p>
            <w:pPr>
              <w:spacing w:after="100" w:line="264" w:lineRule="auto"/>
            </w:pPr>
            <w:r>
              <w:rPr>
                <w:b/>
                <w:bCs/>
                <w:color w:val="0B3D5C"/>
                <w:sz w:val="20"/>
                <w:szCs w:val="20"/>
              </w:rPr>
              <w:t xml:space="preserve">OUVERTURE</w:t>
            </w:r>
            <w:r>
              <w:rPr>
                <w:color w:val="0B3D5C"/>
                <w:sz w:val="20"/>
                <w:szCs w:val="20"/>
              </w:rPr>
              <w:t xml:space="preserve">  —  </w:t>
            </w:r>
            <w:r>
              <w:rPr>
                <w:b/>
                <w:bCs/>
                <w:sz w:val="20"/>
                <w:szCs w:val="20"/>
              </w:rPr>
              <w:t xml:space="preserve">Pourquoi ce chapitre ?</w:t>
            </w:r>
          </w:p>
          <w:p>
            <w:pPr>
              <w:spacing w:line="264" w:lineRule="auto"/>
            </w:pPr>
            <w:r>
              <w:t xml:space="preserve">Les premiers éléments sur les nombres complexes ont été vus au lycée ; ce chapitre les complète pour en faire un outil de l'ingénieur, comme le prévoit le programme officiel de BTS CIRA. En électricité, une impédance se calcule avec des nombres complexes ; en Automatique, une fonction de transfert H(jω) — qui décrit comment un système réagit à un signal sinusoïdal de pulsation ω — est elle-même un nombre complexe dont le module et l'argument donnent le gain et le déphasage d'un diagramme de Bode ou de Nyquist. Convention à retenir dès maintenant : dans tout ce chapitre, comme dans l'enseignement technologique, on note j le nombre tel que j² = −1 plutôt que i, la lettre i étant déjà réservée à l'intensité électrique. Ce chapitre marque la frontière entre la première et la seconde année de BTS CIRA : il referme le tronc commun de première année, et prépare les séries de Fourier et la transformation de Laplace du programme de seconde année, qui reposent toutes deux sur les nombres complexes. En clôture, on reprendra une dernière fois le système du premier ordre étudié aux chapitres 8, 9 et 10, pour l'observer sous un tout nouvel angle : sa réponse fréquentielle.</w:t>
            </w:r>
          </w:p>
        </w:tc>
      </w:tr>
    </w:tbl>
    <w:p>
      <w:pPr>
        <w:spacing w:after="160" w:line="264" w:lineRule="auto"/>
      </w:pPr>
    </w:p>
    <w:p>
      <w:pPr>
        <w:pStyle w:val="Heading1"/>
        <w:spacing w:after="140" w:before="260" w:line="264" w:lineRule="auto"/>
      </w:pPr>
      <w:r>
        <w:rPr>
          <w:b/>
          <w:bCs/>
          <w:color w:val="0B3D5C"/>
          <w:sz w:val="26"/>
          <w:szCs w:val="26"/>
        </w:rPr>
        <w:t xml:space="preserve">1. Nombres complexes : forme algébrique et représentation géométrique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single" w:color="0B3D5C" w:sz="6"/>
              <w:left w:val="single" w:color="0B3D5C" w:sz="24"/>
              <w:bottom w:val="single" w:color="0B3D5C" w:sz="6"/>
              <w:right w:val="single" w:color="0B3D5C" w:sz="6"/>
            </w:tcBorders>
            <w:shd w:fill="E3EEF7" w:val="clear"/>
            <w:tcMar>
              <w:top w:type="dxa" w:w="160"/>
              <w:left w:type="dxa" w:w="220"/>
              <w:bottom w:type="dxa" w:w="160"/>
              <w:right w:type="dxa" w:w="220"/>
            </w:tcMar>
          </w:tcPr>
          <w:p>
            <w:pPr>
              <w:spacing w:after="100" w:line="264" w:lineRule="auto"/>
            </w:pPr>
            <w:r>
              <w:rPr>
                <w:b/>
                <w:bCs/>
                <w:color w:val="0B3D5C"/>
                <w:sz w:val="20"/>
                <w:szCs w:val="20"/>
              </w:rPr>
              <w:t xml:space="preserve">DÉFINITION</w:t>
            </w:r>
            <w:r>
              <w:rPr>
                <w:color w:val="0B3D5C"/>
                <w:sz w:val="20"/>
                <w:szCs w:val="20"/>
              </w:rPr>
              <w:t xml:space="preserve">  —  </w:t>
            </w:r>
            <w:r>
              <w:rPr>
                <w:b/>
                <w:bCs/>
                <w:sz w:val="20"/>
                <w:szCs w:val="20"/>
              </w:rPr>
              <w:t xml:space="preserve">Nombre complexe, notation j</w:t>
            </w:r>
          </w:p>
          <w:p>
            <w:pPr>
              <w:spacing w:line="264" w:lineRule="auto"/>
            </w:pPr>
            <w:r>
              <w:t xml:space="preserve">On admet l'existence d'un ensemble de nombres, noté ℂ, contenant l'ensemble ℝ des nombres réels et un nombre noté j (on aurait pu le noter i, mais </w:t>
            </w:r>
            <w:r>
              <w:rPr>
                <w:i/>
                <w:iCs/>
              </w:rPr>
              <w:t xml:space="preserve">en électronique et en Automatique, la lettre i est déjà réservée à l'intensité électrique</w:t>
            </w:r>
            <w:r>
              <w:t xml:space="preserve"> — le programme officiel de BTS le signale explicitement) tel que </w:t>
            </w:r>
            <m:oMath>
              <m:sSup>
                <m:sSupPr/>
                <m:e>
                  <m:r>
                    <m:t>j</m:t>
                  </m:r>
                </m:e>
                <m:sup>
                  <m:r>
                    <m:t>2</m:t>
                  </m:r>
                </m:sup>
              </m:sSup>
              <m:r>
                <m:t> = −1</m:t>
              </m:r>
            </m:oMath>
            <w:r>
              <w:t xml:space="preserve">. Tout élément z de ℂ s'écrit de façon unique sous </w:t>
            </w:r>
            <w:r>
              <w:rPr>
                <w:b/>
                <w:bCs/>
              </w:rPr>
              <w:t xml:space="preserve">forme algébrique</w:t>
            </w:r>
            <w:r>
              <w:t xml:space="preserve"> :</w:t>
            </w:r>
          </w:p>
          <w:p>
            <w:pPr>
              <w:spacing w:after="80" w:before="80" w:line="264" w:lineRule="auto"/>
              <w:jc w:val="center"/>
            </w:pPr>
            <m:oMath>
              <m:r>
                <m:t>z = a + jb</m:t>
              </m:r>
            </m:oMath>
          </w:p>
          <w:p>
            <w:pPr>
              <w:spacing w:line="264" w:lineRule="auto"/>
            </w:pPr>
            <w:r>
              <w:t xml:space="preserve">où a et b sont des réels : a est appelé </w:t>
            </w:r>
            <w:r>
              <w:rPr>
                <w:b/>
                <w:bCs/>
              </w:rPr>
              <w:t xml:space="preserve">partie réelle</w:t>
            </w:r>
            <w:r>
              <w:t xml:space="preserve"> de z, notée Re(z), et b est appelé </w:t>
            </w:r>
            <w:r>
              <w:rPr>
                <w:b/>
                <w:bCs/>
              </w:rPr>
              <w:t xml:space="preserve">partie imaginaire</w:t>
            </w:r>
            <w:r>
              <w:t xml:space="preserve"> de z, notée Im(z) — attention, Im(z) est le réel b, pas jb.</w:t>
            </w:r>
          </w:p>
          <w:p>
            <w:pPr>
              <w:spacing w:line="264" w:lineRule="auto"/>
            </w:pPr>
            <w:r>
              <w:t xml:space="preserve">Si </w:t>
            </w:r>
            <m:oMath>
              <m:r>
                <m:t>b = 0</m:t>
              </m:r>
            </m:oMath>
            <w:r>
              <w:t xml:space="preserve">, z est réel ; si </w:t>
            </w:r>
            <m:oMath>
              <m:r>
                <m:t>a = 0</m:t>
              </m:r>
            </m:oMath>
            <w:r>
              <w:t xml:space="preserve"> (et </w:t>
            </w:r>
            <m:oMath>
              <m:r>
                <m:t>b ≠ 0</m:t>
              </m:r>
            </m:oMath>
            <w:r>
              <w:t xml:space="preserve">), z est dit </w:t>
            </w:r>
            <w:r>
              <w:rPr>
                <w:i/>
                <w:iCs/>
              </w:rPr>
              <w:t xml:space="preserve">imaginaire pur</w:t>
            </w:r>
            <w:r>
              <w:t xml:space="preserve">.</w:t>
            </w:r>
          </w:p>
        </w:tc>
      </w:tr>
    </w:tbl>
    <w:p>
      <w:pPr>
        <w:spacing w:after="160" w:line="264" w:lineRule="auto"/>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single" w:color="0B3D5C" w:sz="6"/>
              <w:left w:val="single" w:color="0B3D5C" w:sz="24"/>
              <w:bottom w:val="single" w:color="0B3D5C" w:sz="6"/>
              <w:right w:val="single" w:color="0B3D5C" w:sz="6"/>
            </w:tcBorders>
            <w:shd w:fill="E3EEF7" w:val="clear"/>
            <w:tcMar>
              <w:top w:type="dxa" w:w="160"/>
              <w:left w:type="dxa" w:w="220"/>
              <w:bottom w:type="dxa" w:w="160"/>
              <w:right w:type="dxa" w:w="220"/>
            </w:tcMar>
          </w:tcPr>
          <w:p>
            <w:pPr>
              <w:spacing w:after="100" w:line="264" w:lineRule="auto"/>
            </w:pPr>
            <w:r>
              <w:rPr>
                <w:b/>
                <w:bCs/>
                <w:color w:val="0B3D5C"/>
                <w:sz w:val="20"/>
                <w:szCs w:val="20"/>
              </w:rPr>
              <w:t xml:space="preserve">PROPRIÉTÉ</w:t>
            </w:r>
            <w:r>
              <w:rPr>
                <w:color w:val="0B3D5C"/>
                <w:sz w:val="20"/>
                <w:szCs w:val="20"/>
              </w:rPr>
              <w:t xml:space="preserve">  —  </w:t>
            </w:r>
            <w:r>
              <w:rPr>
                <w:b/>
                <w:bCs/>
                <w:sz w:val="20"/>
                <w:szCs w:val="20"/>
              </w:rPr>
              <w:t xml:space="preserve">Opérations sur les nombres complexes</w:t>
            </w:r>
          </w:p>
          <w:p>
            <w:pPr>
              <w:spacing w:line="264" w:lineRule="auto"/>
            </w:pPr>
            <w:r>
              <w:t xml:space="preserve">Soit </w:t>
            </w:r>
            <m:oMath>
              <m:r>
                <m:t>z = a + jb</m:t>
              </m:r>
            </m:oMath>
            <w:r>
              <w:t xml:space="preserve"> et </w:t>
            </w:r>
            <m:oMath>
              <m:r>
                <m:t>z′ = a′ + jb′</m:t>
              </m:r>
            </m:oMath>
            <w:r>
              <w:t xml:space="preserve"> deux nombres complexes (a, b, a′, b′ réels). On calcule avec les nombres complexes comme avec les nombres réels, en remplaçant </w:t>
            </w:r>
            <m:oMath>
              <m:sSup>
                <m:sSupPr/>
                <m:e>
                  <m:r>
                    <m:t>j</m:t>
                  </m:r>
                </m:e>
                <m:sup>
                  <m:r>
                    <m:t>2</m:t>
                  </m:r>
                </m:sup>
              </m:sSup>
            </m:oMath>
            <w:r>
              <w:t xml:space="preserve"> par </w:t>
            </w:r>
            <m:oMath>
              <m:r>
                <m:t>−1</m:t>
              </m:r>
            </m:oMath>
            <w:r>
              <w:t xml:space="preserve"> dès qu'il apparaît :</w:t>
            </w:r>
          </w:p>
          <w:p>
            <w:pPr>
              <w:spacing w:line="264" w:lineRule="auto"/>
            </w:pPr>
            <w:r>
              <w:t xml:space="preserve">• somme : </w:t>
            </w:r>
            <m:oMath>
              <m:r>
                <m:t>z + z′ = (a + a′) + j(b + b′)</m:t>
              </m:r>
            </m:oMath>
            <w:r>
              <w:t xml:space="preserve"> ;</w:t>
            </w:r>
          </w:p>
          <w:p>
            <w:pPr>
              <w:spacing w:line="264" w:lineRule="auto"/>
            </w:pPr>
            <w:r>
              <w:t xml:space="preserve">• produit : </w:t>
            </w:r>
            <m:oMath>
              <m:r>
                <m:t>z × z′ = (aa′ − bb′) + j(ab′ + a′b)</m:t>
              </m:r>
            </m:oMath>
            <w:r>
              <w:t xml:space="preserve"> ;</w:t>
            </w:r>
          </w:p>
          <w:p>
            <w:pPr>
              <w:spacing w:line="264" w:lineRule="auto"/>
            </w:pPr>
            <w:r>
              <w:t xml:space="preserve">• conjugué : on note </w:t>
            </w:r>
            <w:r>
              <w:rPr>
                <w:b/>
                <w:bCs/>
              </w:rPr>
              <w:t xml:space="preserve">conj(z)</w:t>
            </w:r>
            <w:r>
              <w:t xml:space="preserve"> (traditionnellement noté aussi z surmonté d'une barre) le </w:t>
            </w:r>
            <w:r>
              <w:rPr>
                <w:b/>
                <w:bCs/>
              </w:rPr>
              <w:t xml:space="preserve">conjugué</w:t>
            </w:r>
            <w:r>
              <w:t xml:space="preserve"> de z : </w:t>
            </w:r>
            <m:oMath>
              <m:r>
                <m:t>conj(z) = a − jb</m:t>
              </m:r>
            </m:oMath>
            <w:r>
              <w:t xml:space="preserve">. Le point d'affixe conj(z) est le symétrique de celui d'affixe z par rapport à l'axe des réels ;</w:t>
            </w:r>
          </w:p>
          <w:p>
            <w:pPr>
              <w:spacing w:line="264" w:lineRule="auto"/>
            </w:pPr>
            <w:r>
              <w:t xml:space="preserve">• quotient : on multiplie le numérateur et le dénominateur par conj(z′), ce qui rend le dénominateur réel puisque </w:t>
            </w:r>
            <m:oMath>
              <m:r>
                <m:t>z′ × conj(z′) = </m:t>
              </m:r>
              <m:sSup>
                <m:sSupPr/>
                <m:e>
                  <m:r>
                    <m:t>a′</m:t>
                  </m:r>
                </m:e>
                <m:sup>
                  <m:r>
                    <m:t>2</m:t>
                  </m:r>
                </m:sup>
              </m:sSup>
              <m:r>
                <m:t> + </m:t>
              </m:r>
              <m:sSup>
                <m:sSupPr/>
                <m:e>
                  <m:r>
                    <m:t>b′</m:t>
                  </m:r>
                </m:e>
                <m:sup>
                  <m:r>
                    <m:t>2</m:t>
                  </m:r>
                </m:sup>
              </m:sSup>
            </m:oMath>
            <w:r>
              <w:t xml:space="preserve">.</w:t>
            </w:r>
          </w:p>
        </w:tc>
      </w:tr>
    </w:tbl>
    <w:p>
      <w:pPr>
        <w:spacing w:after="160" w:line="264" w:lineRule="auto"/>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single" w:color="0E6E76" w:sz="6"/>
              <w:left w:val="single" w:color="0E6E76" w:sz="24"/>
              <w:bottom w:val="single" w:color="0E6E76" w:sz="6"/>
              <w:right w:val="single" w:color="0E6E76" w:sz="6"/>
            </w:tcBorders>
            <w:shd w:fill="E1F0EE" w:val="clear"/>
            <w:tcMar>
              <w:top w:type="dxa" w:w="160"/>
              <w:left w:type="dxa" w:w="220"/>
              <w:bottom w:type="dxa" w:w="160"/>
              <w:right w:type="dxa" w:w="220"/>
            </w:tcMar>
          </w:tcPr>
          <w:p>
            <w:pPr>
              <w:spacing w:after="100" w:line="264" w:lineRule="auto"/>
            </w:pPr>
            <w:r>
              <w:rPr>
                <w:b/>
                <w:bCs/>
                <w:color w:val="0E6E76"/>
                <w:sz w:val="20"/>
                <w:szCs w:val="20"/>
              </w:rPr>
              <w:t xml:space="preserve">MÉTHODE</w:t>
            </w:r>
            <w:r>
              <w:rPr>
                <w:color w:val="0E6E76"/>
                <w:sz w:val="20"/>
                <w:szCs w:val="20"/>
              </w:rPr>
              <w:t xml:space="preserve">  —  </w:t>
            </w:r>
            <w:r>
              <w:rPr>
                <w:b/>
                <w:bCs/>
                <w:sz w:val="20"/>
                <w:szCs w:val="20"/>
              </w:rPr>
              <w:t xml:space="preserve">Exemple guidé — calculs algébriques</w:t>
            </w:r>
          </w:p>
          <w:p>
            <w:pPr>
              <w:spacing w:line="264" w:lineRule="auto"/>
            </w:pPr>
            <w:r>
              <w:t xml:space="preserve">Soit </w:t>
            </w:r>
            <m:oMath>
              <m:r>
                <m:t>z₁ = 2 + 3j</m:t>
              </m:r>
            </m:oMath>
            <w:r>
              <w:t xml:space="preserve"> et </w:t>
            </w:r>
            <m:oMath>
              <m:r>
                <m:t>z₂ = 1 + j</m:t>
              </m:r>
            </m:oMath>
            <w:r>
              <w:t xml:space="preserve">.</w:t>
            </w:r>
          </w:p>
          <w:p>
            <w:pPr>
              <w:spacing w:line="264" w:lineRule="auto"/>
            </w:pPr>
            <w:r>
              <w:t xml:space="preserve">Somme : </w:t>
            </w:r>
            <m:oMath>
              <m:r>
                <m:t>z₁ + z₂ = 3 + 4j</m:t>
              </m:r>
            </m:oMath>
            <w:r>
              <w:t xml:space="preserve">.</w:t>
            </w:r>
          </w:p>
          <w:p>
            <w:pPr>
              <w:spacing w:line="264" w:lineRule="auto"/>
            </w:pPr>
            <w:r>
              <w:t xml:space="preserve">Produit : </w:t>
            </w:r>
            <m:oMath>
              <m:r>
                <m:t>z₁ × z₂ = (2 + 3j)(1 + j) = 2 + 2j + 3j + 3</m:t>
              </m:r>
              <m:sSup>
                <m:sSupPr/>
                <m:e>
                  <m:r>
                    <m:t>j</m:t>
                  </m:r>
                </m:e>
                <m:sup>
                  <m:r>
                    <m:t>2</m:t>
                  </m:r>
                </m:sup>
              </m:sSup>
              <m:r>
                <m:t> = 2 + 5j − 3 = −1 + 5j</m:t>
              </m:r>
            </m:oMath>
            <w:r>
              <w:t xml:space="preserve">.</w:t>
            </w:r>
          </w:p>
          <w:p>
            <w:pPr>
              <w:spacing w:line="264" w:lineRule="auto"/>
            </w:pPr>
            <w:r>
              <w:t xml:space="preserve">Conjugué : </w:t>
            </w:r>
            <m:oMath>
              <m:r>
                <m:t>conj(z₁) = 2 − 3j</m:t>
              </m:r>
            </m:oMath>
            <w:r>
              <w:t xml:space="preserve">.</w:t>
            </w:r>
          </w:p>
          <w:p>
            <w:pPr>
              <w:spacing w:line="264" w:lineRule="auto"/>
            </w:pPr>
            <w:r>
              <w:t xml:space="preserve">Quotient (on multiplie par conj(z₂) = 1 − j) : </w:t>
            </w:r>
          </w:p>
          <w:p>
            <w:pPr>
              <w:spacing w:after="80" w:before="80" w:line="264" w:lineRule="auto"/>
              <w:jc w:val="center"/>
            </w:pPr>
            <m:oMath>
              <m:f>
                <m:num>
                  <m:r>
                    <m:t>z₁</m:t>
                  </m:r>
                </m:num>
                <m:den>
                  <m:r>
                    <m:t>z₂</m:t>
                  </m:r>
                </m:den>
              </m:f>
              <m:r>
                <m:t> = </m:t>
              </m:r>
              <m:f>
                <m:num>
                  <m:r>
                    <m:t>(2 + 3j)(1 − j)</m:t>
                  </m:r>
                </m:num>
                <m:den>
                  <m:r>
                    <m:t>(1 + j)(1 − j)</m:t>
                  </m:r>
                </m:den>
              </m:f>
              <m:r>
                <m:t> = </m:t>
              </m:r>
              <m:f>
                <m:num>
                  <m:r>
                    <m:t>2 + j + 3</m:t>
                  </m:r>
                </m:num>
                <m:den>
                  <m:r>
                    <m:t>2</m:t>
                  </m:r>
                </m:den>
              </m:f>
              <m:r>
                <m:t> = 2,5 + 0,5j</m:t>
              </m:r>
            </m:oMath>
          </w:p>
        </w:tc>
      </w:tr>
    </w:tbl>
    <w:p>
      <w:pPr>
        <w:spacing w:after="160" w:line="264" w:lineRule="auto"/>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dashed" w:color="C8631A" w:sz="6"/>
              <w:left w:val="dashed" w:color="C8631A" w:sz="24"/>
              <w:bottom w:val="dashed" w:color="C8631A" w:sz="6"/>
              <w:right w:val="dashed" w:color="C8631A" w:sz="6"/>
            </w:tcBorders>
            <w:shd w:fill="FFFFFF" w:val="clear"/>
            <w:tcMar>
              <w:top w:type="dxa" w:w="160"/>
              <w:left w:type="dxa" w:w="220"/>
              <w:bottom w:type="dxa" w:w="160"/>
              <w:right w:type="dxa" w:w="220"/>
            </w:tcMar>
          </w:tcPr>
          <w:p>
            <w:pPr>
              <w:spacing w:after="100" w:line="264" w:lineRule="auto"/>
            </w:pPr>
            <w:r>
              <w:rPr>
                <w:b/>
                <w:bCs/>
                <w:color w:val="C8631A"/>
                <w:sz w:val="20"/>
                <w:szCs w:val="20"/>
              </w:rPr>
              <w:t xml:space="preserve">EXERCICE</w:t>
            </w:r>
            <w:r>
              <w:rPr>
                <w:color w:val="C8631A"/>
                <w:sz w:val="20"/>
                <w:szCs w:val="20"/>
              </w:rPr>
              <w:t xml:space="preserve">  —  </w:t>
            </w:r>
            <w:r>
              <w:rPr>
                <w:b/>
                <w:bCs/>
                <w:sz w:val="20"/>
                <w:szCs w:val="20"/>
              </w:rPr>
              <w:t xml:space="preserve">Calculs algébriques de base</w:t>
            </w:r>
            <w:r>
              <w:rPr>
                <w:i/>
                <w:iCs/>
                <w:color w:val="1F2A33"/>
                <w:sz w:val="17"/>
                <w:szCs w:val="17"/>
              </w:rPr>
              <w:t xml:space="preserve">   ·   Socle</w:t>
            </w:r>
          </w:p>
          <w:p>
            <w:pPr>
              <w:spacing w:line="264" w:lineRule="auto"/>
            </w:pPr>
            <w:r>
              <w:t xml:space="preserve">On donne </w:t>
            </w:r>
            <m:oMath>
              <m:r>
                <m:t>z₁ = 4 − j</m:t>
              </m:r>
            </m:oMath>
            <w:r>
              <w:t xml:space="preserve"> et </w:t>
            </w:r>
            <m:oMath>
              <m:r>
                <m:t>z₂ = −2 + 3j</m:t>
              </m:r>
            </m:oMath>
            <w:r>
              <w:t xml:space="preserve">. Calculer, sous forme algébrique :</w:t>
            </w:r>
          </w:p>
          <w:p>
            <w:pPr>
              <w:spacing w:line="264" w:lineRule="auto"/>
            </w:pPr>
            <w:r>
              <w:t xml:space="preserve">1. </w:t>
            </w:r>
            <m:oMath>
              <m:r>
                <m:t>z₁ + z₂</m:t>
              </m:r>
            </m:oMath>
            <w:r>
              <w:t xml:space="preserve"> et </w:t>
            </w:r>
            <m:oMath>
              <m:r>
                <m:t>z₁ − z₂</m:t>
              </m:r>
            </m:oMath>
            <w:r>
              <w:t xml:space="preserve">.</w:t>
            </w:r>
          </w:p>
          <w:p>
            <w:pPr>
              <w:spacing w:line="264" w:lineRule="auto"/>
            </w:pPr>
            <w:r>
              <w:t xml:space="preserve">2. </w:t>
            </w:r>
            <m:oMath>
              <m:r>
                <m:t>z₁ × z₂</m:t>
              </m:r>
            </m:oMath>
            <w:r>
              <w:t xml:space="preserve">.</w:t>
            </w:r>
          </w:p>
          <w:p>
            <w:pPr>
              <w:spacing w:line="264" w:lineRule="auto"/>
            </w:pPr>
            <w:r>
              <w:t xml:space="preserve">3. conj(z₂), le conjugué de z₂.</w:t>
            </w:r>
          </w:p>
        </w:tc>
      </w:tr>
    </w:tbl>
    <w:p>
      <w:pPr>
        <w:spacing w:after="160" w:line="264" w:lineRule="auto"/>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single" w:color="0B3D5C" w:sz="6"/>
              <w:left w:val="single" w:color="0B3D5C" w:sz="24"/>
              <w:bottom w:val="single" w:color="0B3D5C" w:sz="6"/>
              <w:right w:val="single" w:color="0B3D5C" w:sz="6"/>
            </w:tcBorders>
            <w:shd w:fill="E3EEF7" w:val="clear"/>
            <w:tcMar>
              <w:top w:type="dxa" w:w="160"/>
              <w:left w:type="dxa" w:w="220"/>
              <w:bottom w:type="dxa" w:w="160"/>
              <w:right w:type="dxa" w:w="220"/>
            </w:tcMar>
          </w:tcPr>
          <w:p>
            <w:pPr>
              <w:spacing w:after="100" w:line="264" w:lineRule="auto"/>
            </w:pPr>
            <w:r>
              <w:rPr>
                <w:b/>
                <w:bCs/>
                <w:color w:val="0B3D5C"/>
                <w:sz w:val="20"/>
                <w:szCs w:val="20"/>
              </w:rPr>
              <w:t xml:space="preserve">PROPRIÉTÉ</w:t>
            </w:r>
            <w:r>
              <w:rPr>
                <w:color w:val="0B3D5C"/>
                <w:sz w:val="20"/>
                <w:szCs w:val="20"/>
              </w:rPr>
              <w:t xml:space="preserve">  —  </w:t>
            </w:r>
            <w:r>
              <w:rPr>
                <w:b/>
                <w:bCs/>
                <w:sz w:val="20"/>
                <w:szCs w:val="20"/>
              </w:rPr>
              <w:t xml:space="preserve">Équation du second degré à coefficients réels : le cas Δ &lt; 0</w:t>
            </w:r>
          </w:p>
          <w:p>
            <w:pPr>
              <w:spacing w:line="264" w:lineRule="auto"/>
            </w:pPr>
            <w:r>
              <w:t xml:space="preserve">Pour une équation </w:t>
            </w:r>
            <m:oMath>
              <m:r>
                <m:t>a</m:t>
              </m:r>
              <m:sSup>
                <m:sSupPr/>
                <m:e>
                  <m:r>
                    <m:t>z</m:t>
                  </m:r>
                </m:e>
                <m:sup>
                  <m:r>
                    <m:t>2</m:t>
                  </m:r>
                </m:sup>
              </m:sSup>
              <m:r>
                <m:t> + bz + c = 0</m:t>
              </m:r>
            </m:oMath>
            <w:r>
              <w:t xml:space="preserve"> à coefficients réels a, b, c (a ≠ 0), on calcule comme au lycée le discriminant </w:t>
            </w:r>
            <m:oMath>
              <m:r>
                <m:t>Δ = </m:t>
              </m:r>
              <m:sSup>
                <m:sSupPr/>
                <m:e>
                  <m:r>
                    <m:t>b</m:t>
                  </m:r>
                </m:e>
                <m:sup>
                  <m:r>
                    <m:t>2</m:t>
                  </m:r>
                </m:sup>
              </m:sSup>
              <m:r>
                <m:t> − 4ac</m:t>
              </m:r>
            </m:oMath>
            <w:r>
              <w:t xml:space="preserve">.</w:t>
            </w:r>
          </w:p>
          <w:p>
            <w:pPr>
              <w:spacing w:line="264" w:lineRule="auto"/>
            </w:pPr>
            <w:r>
              <w:t xml:space="preserve">Si </w:t>
            </w:r>
            <m:oMath>
              <m:r>
                <m:t>Δ ⩾ 0</m:t>
              </m:r>
            </m:oMath>
            <w:r>
              <w:t xml:space="preserve">, on retrouve les solutions réelles usuelles. Si </w:t>
            </w:r>
            <m:oMath>
              <m:r>
                <m:t>Δ &lt; 0</m:t>
              </m:r>
            </m:oMath>
            <w:r>
              <w:t xml:space="preserve">, l'équation admet deux solutions </w:t>
            </w:r>
            <w:r>
              <w:rPr>
                <w:b/>
                <w:bCs/>
              </w:rPr>
              <w:t xml:space="preserve">complexes conjuguées</w:t>
            </w:r>
            <w:r>
              <w:t xml:space="preserve"> :</w:t>
            </w:r>
          </w:p>
          <w:p>
            <w:pPr>
              <w:spacing w:after="80" w:before="80" w:line="264" w:lineRule="auto"/>
              <w:jc w:val="center"/>
            </w:pPr>
            <m:oMath>
              <m:r>
                <m:t>z = </m:t>
              </m:r>
              <m:f>
                <m:num>
                  <m:r>
                    <m:t>−b ± j</m:t>
                  </m:r>
                  <m:rad>
                    <m:radPr>
                      <m:degHide m:val="1"/>
                    </m:radPr>
                    <m:deg/>
                    <m:e>
                      <m:r>
                        <m:t>−Δ</m:t>
                      </m:r>
                    </m:e>
                  </m:rad>
                </m:num>
                <m:den>
                  <m:r>
                    <m:t>2a</m:t>
                  </m:r>
                </m:den>
              </m:f>
            </m:oMath>
          </w:p>
        </w:tc>
      </w:tr>
    </w:tbl>
    <w:p>
      <w:pPr>
        <w:spacing w:after="160" w:line="264" w:lineRule="auto"/>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single" w:color="0E6E76" w:sz="6"/>
              <w:left w:val="single" w:color="0E6E76" w:sz="24"/>
              <w:bottom w:val="single" w:color="0E6E76" w:sz="6"/>
              <w:right w:val="single" w:color="0E6E76" w:sz="6"/>
            </w:tcBorders>
            <w:shd w:fill="E1F0EE" w:val="clear"/>
            <w:tcMar>
              <w:top w:type="dxa" w:w="160"/>
              <w:left w:type="dxa" w:w="220"/>
              <w:bottom w:type="dxa" w:w="160"/>
              <w:right w:type="dxa" w:w="220"/>
            </w:tcMar>
          </w:tcPr>
          <w:p>
            <w:pPr>
              <w:spacing w:after="100" w:line="264" w:lineRule="auto"/>
            </w:pPr>
            <w:r>
              <w:rPr>
                <w:b/>
                <w:bCs/>
                <w:color w:val="0E6E76"/>
                <w:sz w:val="20"/>
                <w:szCs w:val="20"/>
              </w:rPr>
              <w:t xml:space="preserve">MÉTHODE</w:t>
            </w:r>
            <w:r>
              <w:rPr>
                <w:color w:val="0E6E76"/>
                <w:sz w:val="20"/>
                <w:szCs w:val="20"/>
              </w:rPr>
              <w:t xml:space="preserve">  —  </w:t>
            </w:r>
            <w:r>
              <w:rPr>
                <w:b/>
                <w:bCs/>
                <w:sz w:val="20"/>
                <w:szCs w:val="20"/>
              </w:rPr>
              <w:t xml:space="preserve">Exemple guidé — racines complexes conjuguées</w:t>
            </w:r>
          </w:p>
          <w:p>
            <w:pPr>
              <w:spacing w:line="264" w:lineRule="auto"/>
            </w:pPr>
            <w:r>
              <w:t xml:space="preserve">Résolvons dans ℂ l'équation </w:t>
            </w:r>
            <m:oMath>
              <m:sSup>
                <m:sSupPr/>
                <m:e>
                  <m:r>
                    <m:t>z</m:t>
                  </m:r>
                </m:e>
                <m:sup>
                  <m:r>
                    <m:t>2</m:t>
                  </m:r>
                </m:sup>
              </m:sSup>
              <m:r>
                <m:t> − 4z + 13 = 0</m:t>
              </m:r>
            </m:oMath>
            <w:r>
              <w:t xml:space="preserve"> (a = 1, b = −4, c = 13).</w:t>
            </w:r>
          </w:p>
          <w:p>
            <w:pPr>
              <w:spacing w:line="264" w:lineRule="auto"/>
            </w:pPr>
            <w:r>
              <w:t xml:space="preserve">Discriminant : </w:t>
            </w:r>
            <m:oMath>
              <m:r>
                <m:t>Δ = </m:t>
              </m:r>
              <m:sSup>
                <m:sSupPr/>
                <m:e>
                  <m:r>
                    <m:t>(−4)</m:t>
                  </m:r>
                </m:e>
                <m:sup>
                  <m:r>
                    <m:t>2</m:t>
                  </m:r>
                </m:sup>
              </m:sSup>
              <m:r>
                <m:t> − 4 × 1 × 13 = 16 − 52 = −36</m:t>
              </m:r>
            </m:oMath>
            <w:r>
              <w:t xml:space="preserve">, donc </w:t>
            </w:r>
            <m:oMath>
              <m:r>
                <m:t>Δ &lt; 0</m:t>
              </m:r>
            </m:oMath>
            <w:r>
              <w:t xml:space="preserve"> : deux solutions complexes conjuguées.</w:t>
            </w:r>
          </w:p>
          <w:p>
            <w:pPr>
              <w:spacing w:line="264" w:lineRule="auto"/>
            </w:pPr>
            <w:r>
              <w:t xml:space="preserve">Comme </w:t>
            </w:r>
            <m:oMath>
              <m:r>
                <m:t>−Δ = 36</m:t>
              </m:r>
            </m:oMath>
            <w:r>
              <w:t xml:space="preserve"> et </w:t>
            </w:r>
            <m:oMath>
              <m:rad>
                <m:radPr>
                  <m:degHide m:val="1"/>
                </m:radPr>
                <m:deg/>
                <m:e>
                  <m:r>
                    <m:t>36</m:t>
                  </m:r>
                </m:e>
              </m:rad>
              <m:r>
                <m:t> = 6</m:t>
              </m:r>
            </m:oMath>
            <w:r>
              <w:t xml:space="preserve">, on obtient :</w:t>
            </w:r>
          </w:p>
          <w:p>
            <w:pPr>
              <w:spacing w:after="80" w:before="80" w:line="264" w:lineRule="auto"/>
              <w:jc w:val="center"/>
            </w:pPr>
            <m:oMath>
              <m:r>
                <m:t>z = </m:t>
              </m:r>
              <m:f>
                <m:num>
                  <m:r>
                    <m:t>4 ± j6</m:t>
                  </m:r>
                </m:num>
                <m:den>
                  <m:r>
                    <m:t>2</m:t>
                  </m:r>
                </m:den>
              </m:f>
              <m:r>
                <m:t> = 2 ± 3j</m:t>
              </m:r>
            </m:oMath>
          </w:p>
          <w:p>
            <w:pPr>
              <w:spacing w:line="264" w:lineRule="auto"/>
            </w:pPr>
            <w:r>
              <w:t xml:space="preserve">Les deux solutions, </w:t>
            </w:r>
            <m:oMath>
              <m:r>
                <m:t>2 + 3j</m:t>
              </m:r>
            </m:oMath>
            <w:r>
              <w:t xml:space="preserve"> et </w:t>
            </w:r>
            <m:oMath>
              <m:r>
                <m:t>2 − 3j</m:t>
              </m:r>
            </m:oMath>
            <w:r>
              <w:t xml:space="preserve">, sont conjuguées l'une de l'autre : elles se représentent par deux points symétriques par rapport à l'axe des réels (voir la représentation géométrique ci-dessous).</w:t>
            </w:r>
          </w:p>
        </w:tc>
      </w:tr>
    </w:tbl>
    <w:p>
      <w:pPr>
        <w:spacing w:after="160" w:line="264" w:lineRule="auto"/>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dashed" w:color="C8631A" w:sz="6"/>
              <w:left w:val="dashed" w:color="C8631A" w:sz="24"/>
              <w:bottom w:val="dashed" w:color="C8631A" w:sz="6"/>
              <w:right w:val="dashed" w:color="C8631A" w:sz="6"/>
            </w:tcBorders>
            <w:shd w:fill="FFFFFF" w:val="clear"/>
            <w:tcMar>
              <w:top w:type="dxa" w:w="160"/>
              <w:left w:type="dxa" w:w="220"/>
              <w:bottom w:type="dxa" w:w="160"/>
              <w:right w:type="dxa" w:w="220"/>
            </w:tcMar>
          </w:tcPr>
          <w:p>
            <w:pPr>
              <w:spacing w:after="100" w:line="264" w:lineRule="auto"/>
            </w:pPr>
            <w:r>
              <w:rPr>
                <w:b/>
                <w:bCs/>
                <w:color w:val="C8631A"/>
                <w:sz w:val="20"/>
                <w:szCs w:val="20"/>
              </w:rPr>
              <w:t xml:space="preserve">EXERCICE</w:t>
            </w:r>
            <w:r>
              <w:rPr>
                <w:color w:val="C8631A"/>
                <w:sz w:val="20"/>
                <w:szCs w:val="20"/>
              </w:rPr>
              <w:t xml:space="preserve">  —  </w:t>
            </w:r>
            <w:r>
              <w:rPr>
                <w:b/>
                <w:bCs/>
                <w:sz w:val="20"/>
                <w:szCs w:val="20"/>
              </w:rPr>
              <w:t xml:space="preserve">Racines complexes d'une équation du second degré</w:t>
            </w:r>
            <w:r>
              <w:rPr>
                <w:i/>
                <w:iCs/>
                <w:color w:val="1F2A33"/>
                <w:sz w:val="17"/>
                <w:szCs w:val="17"/>
              </w:rPr>
              <w:t xml:space="preserve">   ·   Consolidation</w:t>
            </w:r>
          </w:p>
          <w:p>
            <w:pPr>
              <w:spacing w:line="264" w:lineRule="auto"/>
            </w:pPr>
            <w:r>
              <w:t xml:space="preserve">Résoudre dans ℂ l'équation </w:t>
            </w:r>
            <m:oMath>
              <m:sSup>
                <m:sSupPr/>
                <m:e>
                  <m:r>
                    <m:t>z</m:t>
                  </m:r>
                </m:e>
                <m:sup>
                  <m:r>
                    <m:t>2</m:t>
                  </m:r>
                </m:sup>
              </m:sSup>
              <m:r>
                <m:t> + 2z + 10 = 0</m:t>
              </m:r>
            </m:oMath>
            <w:r>
              <w:t xml:space="preserve"> (on calculera d'abord le discriminant Δ).</w:t>
            </w:r>
          </w:p>
        </w:tc>
      </w:tr>
    </w:tbl>
    <w:p>
      <w:pPr>
        <w:spacing w:after="160" w:line="264" w:lineRule="auto"/>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single" w:color="C8631A" w:sz="6"/>
              <w:left w:val="single" w:color="C8631A" w:sz="24"/>
              <w:bottom w:val="single" w:color="C8631A" w:sz="6"/>
              <w:right w:val="single" w:color="C8631A" w:sz="6"/>
            </w:tcBorders>
            <w:shd w:fill="FBEADD" w:val="clear"/>
            <w:tcMar>
              <w:top w:type="dxa" w:w="160"/>
              <w:left w:type="dxa" w:w="220"/>
              <w:bottom w:type="dxa" w:w="160"/>
              <w:right w:type="dxa" w:w="220"/>
            </w:tcMar>
          </w:tcPr>
          <w:p>
            <w:pPr>
              <w:spacing w:after="100" w:line="264" w:lineRule="auto"/>
            </w:pPr>
            <w:r>
              <w:rPr>
                <w:b/>
                <w:bCs/>
                <w:color w:val="C8631A"/>
                <w:sz w:val="20"/>
                <w:szCs w:val="20"/>
              </w:rPr>
              <w:t xml:space="preserve">🔧 APPLICATION CIRA</w:t>
            </w:r>
            <w:r>
              <w:rPr>
                <w:color w:val="C8631A"/>
                <w:sz w:val="20"/>
                <w:szCs w:val="20"/>
              </w:rPr>
              <w:t xml:space="preserve">  —  </w:t>
            </w:r>
            <w:r>
              <w:rPr>
                <w:b/>
                <w:bCs/>
                <w:sz w:val="20"/>
                <w:szCs w:val="20"/>
              </w:rPr>
              <w:t xml:space="preserve">Retrouver le régime oscillant amorti du chapitre 8</w:t>
            </w:r>
            <w:r>
              <w:rPr>
                <w:i/>
                <w:iCs/>
                <w:color w:val="1F2A33"/>
                <w:sz w:val="17"/>
                <w:szCs w:val="17"/>
              </w:rPr>
              <w:t xml:space="preserve">   ·   Approfondissement</w:t>
            </w:r>
          </w:p>
          <w:p>
            <w:pPr>
              <w:spacing w:line="264" w:lineRule="auto"/>
            </w:pPr>
            <w:r>
              <w:t xml:space="preserve">Au chapitre 8, un système de régulation vérifiant une équation différentielle du second ordre </w:t>
            </w:r>
            <m:oMath>
              <m:r>
                <m:t>ay″ + by′ + cy = d(t)</m:t>
              </m:r>
            </m:oMath>
            <w:r>
              <w:t xml:space="preserve"> admettait, lorsque le discriminant de son équation caractéristique était négatif, un </w:t>
            </w:r>
            <w:r>
              <w:rPr>
                <w:i/>
                <w:iCs/>
              </w:rPr>
              <w:t xml:space="preserve">régime oscillant amorti</w:t>
            </w:r>
            <w:r>
              <w:t xml:space="preserve"> — un fait admis à l'époque, faute de savoir résoudre une équation du second degré à discriminant négatif. On peut maintenant le vérifier.</w:t>
            </w:r>
          </w:p>
          <w:p>
            <w:pPr>
              <w:spacing w:line="264" w:lineRule="auto"/>
            </w:pPr>
            <w:r>
              <w:t xml:space="preserve">On considère un système dont l'équation caractéristique est </w:t>
            </w:r>
            <m:oMath>
              <m:sSup>
                <m:sSupPr/>
                <m:e>
                  <m:r>
                    <m:t>r</m:t>
                  </m:r>
                </m:e>
                <m:sup>
                  <m:r>
                    <m:t>2</m:t>
                  </m:r>
                </m:sup>
              </m:sSup>
              <m:r>
                <m:t> + 4r + 13 = 0</m:t>
              </m:r>
            </m:oMath>
            <w:r>
              <w:t xml:space="preserve">.</w:t>
            </w:r>
          </w:p>
          <w:p>
            <w:pPr>
              <w:spacing w:line="264" w:lineRule="auto"/>
            </w:pPr>
            <w:r>
              <w:t xml:space="preserve">1. Calculer le discriminant Δ, puis résoudre cette équation dans ℂ.</w:t>
            </w:r>
          </w:p>
          <w:p>
            <w:pPr>
              <w:spacing w:line="264" w:lineRule="auto"/>
            </w:pPr>
            <w:r>
              <w:t xml:space="preserve">2. Les deux solutions s'écrivent sous la forme </w:t>
            </w:r>
            <m:oMath>
              <m:r>
                <m:t>α ± jω</m:t>
              </m:r>
            </m:oMath>
            <w:r>
              <w:t xml:space="preserve">. Identifier les valeurs de α (le taux d'amortissement) et ω (la pseudo-pulsation, en rad/s).</w:t>
            </w:r>
          </w:p>
          <w:p>
            <w:pPr>
              <w:spacing w:line="264" w:lineRule="auto"/>
            </w:pPr>
            <w:r>
              <w:t xml:space="preserve">3. Le signe de α gouverne le comportement du système : pourquoi un α négatif correspond-il à un régime qui s'amortit (et non qui s'amplifie) au cours du temps ?</w:t>
            </w:r>
          </w:p>
        </w:tc>
      </w:tr>
    </w:tbl>
    <w:p>
      <w:pPr>
        <w:spacing w:after="160" w:line="264" w:lineRule="auto"/>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single" w:color="0B3D5C" w:sz="6"/>
              <w:left w:val="single" w:color="0B3D5C" w:sz="24"/>
              <w:bottom w:val="single" w:color="0B3D5C" w:sz="6"/>
              <w:right w:val="single" w:color="0B3D5C" w:sz="6"/>
            </w:tcBorders>
            <w:shd w:fill="E3EEF7" w:val="clear"/>
            <w:tcMar>
              <w:top w:type="dxa" w:w="160"/>
              <w:left w:type="dxa" w:w="220"/>
              <w:bottom w:type="dxa" w:w="160"/>
              <w:right w:type="dxa" w:w="220"/>
            </w:tcMar>
          </w:tcPr>
          <w:p>
            <w:pPr>
              <w:spacing w:after="100" w:line="264" w:lineRule="auto"/>
            </w:pPr>
            <w:r>
              <w:rPr>
                <w:b/>
                <w:bCs/>
                <w:color w:val="0B3D5C"/>
                <w:sz w:val="20"/>
                <w:szCs w:val="20"/>
              </w:rPr>
              <w:t xml:space="preserve">DÉFINITION</w:t>
            </w:r>
            <w:r>
              <w:rPr>
                <w:color w:val="0B3D5C"/>
                <w:sz w:val="20"/>
                <w:szCs w:val="20"/>
              </w:rPr>
              <w:t xml:space="preserve">  —  </w:t>
            </w:r>
            <w:r>
              <w:rPr>
                <w:b/>
                <w:bCs/>
                <w:sz w:val="20"/>
                <w:szCs w:val="20"/>
              </w:rPr>
              <w:t xml:space="preserve">Représentation géométrique d'un nombre complexe</w:t>
            </w:r>
          </w:p>
          <w:p>
            <w:pPr>
              <w:spacing w:line="264" w:lineRule="auto"/>
            </w:pPr>
            <w:r>
              <w:t xml:space="preserve">Dans un repère orthonormé du plan, appelé </w:t>
            </w:r>
            <w:r>
              <w:rPr>
                <w:b/>
                <w:bCs/>
              </w:rPr>
              <w:t xml:space="preserve">plan complexe</w:t>
            </w:r>
            <w:r>
              <w:t xml:space="preserve"> (axe des réels horizontal, axe des imaginaires vertical), on associe à tout nombre complexe </w:t>
            </w:r>
            <m:oMath>
              <m:r>
                <m:t>z = a + jb</m:t>
              </m:r>
            </m:oMath>
            <w:r>
              <w:t xml:space="preserve"> un unique point </w:t>
            </w:r>
            <m:oMath>
              <m:r>
                <m:t>M(a ; b)</m:t>
              </m:r>
            </m:oMath>
            <w:r>
              <w:t xml:space="preserve">, appelé </w:t>
            </w:r>
            <w:r>
              <w:rPr>
                <w:i/>
                <w:iCs/>
              </w:rPr>
              <w:t xml:space="preserve">image</w:t>
            </w:r>
            <w:r>
              <w:t xml:space="preserve"> de z ; réciproquement, z est appelé </w:t>
            </w:r>
            <w:r>
              <w:rPr>
                <w:b/>
                <w:bCs/>
              </w:rPr>
              <w:t xml:space="preserve">affixe</w:t>
            </w:r>
            <w:r>
              <w:t xml:space="preserve"> du point M (ou du vecteur OM).</w:t>
            </w:r>
          </w:p>
          <w:p>
            <w:pPr>
              <w:spacing w:after="120" w:before="120" w:line="264" w:lineRule="auto"/>
              <w:jc w:val="center"/>
            </w:pPr>
            <w:r>
              <w:drawing>
                <wp:inline distT="0" distB="0" distL="0" distR="0">
                  <wp:extent cx="2762250" cy="2505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762250" cy="2505075"/>
                          </a:xfrm>
                          <a:prstGeom prst="rect">
                            <a:avLst/>
                          </a:prstGeom>
                        </pic:spPr>
                      </pic:pic>
                    </a:graphicData>
                  </a:graphic>
                </wp:inline>
              </w:drawing>
            </w:r>
          </w:p>
          <w:p>
            <w:pPr>
              <w:spacing w:line="264" w:lineRule="auto"/>
            </w:pPr>
            <w:r>
              <w:t xml:space="preserve">Le point d'affixe conj(z) est le symétrique du point d'affixe z par rapport à l'axe des réels — illustré ci-dessus avec </w:t>
            </w:r>
            <m:oMath>
              <m:r>
                <m:t>z = 4 + 3j</m:t>
              </m:r>
            </m:oMath>
            <w:r>
              <w:t xml:space="preserve"> et </w:t>
            </w:r>
            <m:oMath>
              <m:r>
                <m:t>conj(z) = 4 − 3j</m:t>
              </m:r>
            </m:oMath>
            <w:r>
              <w:t xml:space="preserve">.</w:t>
            </w:r>
          </w:p>
        </w:tc>
      </w:tr>
    </w:tbl>
    <w:p>
      <w:pPr>
        <w:spacing w:after="160" w:line="264" w:lineRule="auto"/>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single" w:color="9C7A17" w:sz="6"/>
              <w:left w:val="single" w:color="9C7A17" w:sz="24"/>
              <w:bottom w:val="single" w:color="9C7A17" w:sz="6"/>
              <w:right w:val="single" w:color="9C7A17" w:sz="6"/>
            </w:tcBorders>
            <w:shd w:fill="FBF2DD" w:val="clear"/>
            <w:tcMar>
              <w:top w:type="dxa" w:w="160"/>
              <w:left w:type="dxa" w:w="220"/>
              <w:bottom w:type="dxa" w:w="160"/>
              <w:right w:type="dxa" w:w="220"/>
            </w:tcMar>
          </w:tcPr>
          <w:p>
            <w:pPr>
              <w:spacing w:after="100" w:line="264" w:lineRule="auto"/>
            </w:pPr>
            <w:r>
              <w:rPr>
                <w:b/>
                <w:bCs/>
                <w:color w:val="9C7A17"/>
                <w:sz w:val="20"/>
                <w:szCs w:val="20"/>
              </w:rPr>
              <w:t xml:space="preserve">REMARQUE</w:t>
            </w:r>
            <w:r>
              <w:rPr>
                <w:color w:val="9C7A17"/>
                <w:sz w:val="20"/>
                <w:szCs w:val="20"/>
              </w:rPr>
              <w:t xml:space="preserve">  —  </w:t>
            </w:r>
            <w:r>
              <w:rPr>
                <w:b/>
                <w:bCs/>
                <w:sz w:val="20"/>
                <w:szCs w:val="20"/>
              </w:rPr>
              <w:t xml:space="preserve">En instrumentation : l'affixe d'une impédance</w:t>
            </w:r>
          </w:p>
          <w:p>
            <w:pPr>
              <w:spacing w:line="264" w:lineRule="auto"/>
            </w:pPr>
            <w:r>
              <w:t xml:space="preserve">En électricité, l'impédance complexe d'une bobine associée à une résistance s'écrit </w:t>
            </w:r>
            <m:oMath>
              <m:r>
                <m:t>Z = R + jLω</m:t>
              </m:r>
            </m:oMath>
            <w:r>
              <w:t xml:space="preserve">, où R est la résistance (Ω), L l'inductance (H) et ω la pulsation du signal (rad/s). Pour </w:t>
            </w:r>
            <m:oMath>
              <m:r>
                <m:t>R = 50 Ω</m:t>
              </m:r>
            </m:oMath>
            <w:r>
              <w:t xml:space="preserve">, </w:t>
            </w:r>
            <m:oMath>
              <m:r>
                <m:t>L = 0,2 H</m:t>
              </m:r>
            </m:oMath>
            <w:r>
              <w:t xml:space="preserve"> et </w:t>
            </w:r>
            <m:oMath>
              <m:r>
                <m:t>ω = 100 rad/s</m:t>
              </m:r>
            </m:oMath>
            <w:r>
              <w:t xml:space="preserve">, on a </w:t>
            </w:r>
            <m:oMath>
              <m:r>
                <m:t>Lω = 20 Ω</m:t>
              </m:r>
            </m:oMath>
            <w:r>
              <w:t xml:space="preserve"> donc </w:t>
            </w:r>
            <m:oMath>
              <m:r>
                <m:t>Z = 50 + j20</m:t>
              </m:r>
            </m:oMath>
            <w:r>
              <w:t xml:space="preserve"> — représenté par le point (50 ; 20) dans le plan complexe.</w:t>
            </w:r>
          </w:p>
        </w:tc>
      </w:tr>
    </w:tbl>
    <w:p>
      <w:pPr>
        <w:spacing w:after="160" w:line="264" w:lineRule="auto"/>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single" w:color="9C7A17" w:sz="6"/>
              <w:left w:val="single" w:color="9C7A17" w:sz="24"/>
              <w:bottom w:val="single" w:color="9C7A17" w:sz="6"/>
              <w:right w:val="single" w:color="9C7A17" w:sz="6"/>
            </w:tcBorders>
            <w:shd w:fill="FBF2DD" w:val="clear"/>
            <w:tcMar>
              <w:top w:type="dxa" w:w="160"/>
              <w:left w:type="dxa" w:w="220"/>
              <w:bottom w:type="dxa" w:w="160"/>
              <w:right w:type="dxa" w:w="220"/>
            </w:tcMar>
          </w:tcPr>
          <w:p>
            <w:pPr>
              <w:spacing w:after="100" w:line="264" w:lineRule="auto"/>
            </w:pPr>
            <w:r>
              <w:rPr>
                <w:b/>
                <w:bCs/>
                <w:color w:val="9C7A17"/>
                <w:sz w:val="20"/>
                <w:szCs w:val="20"/>
              </w:rPr>
              <w:t xml:space="preserve">REMARQUE</w:t>
            </w:r>
            <w:r>
              <w:rPr>
                <w:color w:val="9C7A17"/>
                <w:sz w:val="20"/>
                <w:szCs w:val="20"/>
              </w:rPr>
              <w:t xml:space="preserve">  —  </w:t>
            </w:r>
            <w:r>
              <w:rPr>
                <w:b/>
                <w:bCs/>
                <w:sz w:val="20"/>
                <w:szCs w:val="20"/>
              </w:rPr>
              <w:t xml:space="preserve">Ensembles de points</w:t>
            </w:r>
          </w:p>
          <w:p>
            <w:pPr>
              <w:spacing w:line="264" w:lineRule="auto"/>
            </w:pPr>
            <w:r>
              <w:t xml:space="preserve">On peut aussi décrire un ensemble de points par une condition sur l'affixe : par exemple, l'ensemble des points M(z) tels que </w:t>
            </w:r>
            <w:r>
              <w:rPr>
                <w:i/>
                <w:iCs/>
              </w:rPr>
              <w:t xml:space="preserve">Re(z) = 3</w:t>
            </w:r>
            <w:r>
              <w:t xml:space="preserve"> est la droite verticale d'équation </w:t>
            </w:r>
            <m:oMath>
              <m:r>
                <m:t>x = 3</m:t>
              </m:r>
            </m:oMath>
            <w:r>
              <w:t xml:space="preserve">, et l'ensemble des points tels que </w:t>
            </w:r>
            <w:r>
              <w:rPr>
                <w:i/>
                <w:iCs/>
              </w:rPr>
              <w:t xml:space="preserve">Im(z) = −2</w:t>
            </w:r>
            <w:r>
              <w:t xml:space="preserve"> est la droite horizontale d'équation </w:t>
            </w:r>
            <m:oMath>
              <m:r>
                <m:t>y = −2</m:t>
              </m:r>
            </m:oMath>
            <w:r>
              <w:t xml:space="preserve">.</w:t>
            </w:r>
          </w:p>
        </w:tc>
      </w:tr>
    </w:tbl>
    <w:p>
      <w:pPr>
        <w:spacing w:after="160" w:line="264" w:lineRule="auto"/>
      </w:pPr>
    </w:p>
    <w:p>
      <w:pPr>
        <w:pStyle w:val="Heading1"/>
        <w:spacing w:after="140" w:before="260" w:line="264" w:lineRule="auto"/>
      </w:pPr>
      <w:r>
        <w:rPr>
          <w:b/>
          <w:bCs/>
          <w:color w:val="0B3D5C"/>
          <w:sz w:val="26"/>
          <w:szCs w:val="26"/>
        </w:rPr>
        <w:t xml:space="preserve">2. Forme trigonométrique et forme exponentielle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single" w:color="0B3D5C" w:sz="6"/>
              <w:left w:val="single" w:color="0B3D5C" w:sz="24"/>
              <w:bottom w:val="single" w:color="0B3D5C" w:sz="6"/>
              <w:right w:val="single" w:color="0B3D5C" w:sz="6"/>
            </w:tcBorders>
            <w:shd w:fill="E3EEF7" w:val="clear"/>
            <w:tcMar>
              <w:top w:type="dxa" w:w="160"/>
              <w:left w:type="dxa" w:w="220"/>
              <w:bottom w:type="dxa" w:w="160"/>
              <w:right w:type="dxa" w:w="220"/>
            </w:tcMar>
          </w:tcPr>
          <w:p>
            <w:pPr>
              <w:spacing w:after="100" w:line="264" w:lineRule="auto"/>
            </w:pPr>
            <w:r>
              <w:rPr>
                <w:b/>
                <w:bCs/>
                <w:color w:val="0B3D5C"/>
                <w:sz w:val="20"/>
                <w:szCs w:val="20"/>
              </w:rPr>
              <w:t xml:space="preserve">DÉFINITION</w:t>
            </w:r>
            <w:r>
              <w:rPr>
                <w:color w:val="0B3D5C"/>
                <w:sz w:val="20"/>
                <w:szCs w:val="20"/>
              </w:rPr>
              <w:t xml:space="preserve">  —  </w:t>
            </w:r>
            <w:r>
              <w:rPr>
                <w:b/>
                <w:bCs/>
                <w:sz w:val="20"/>
                <w:szCs w:val="20"/>
              </w:rPr>
              <w:t xml:space="preserve">Module et argument d'un nombre complexe</w:t>
            </w:r>
          </w:p>
          <w:p>
            <w:pPr>
              <w:spacing w:line="264" w:lineRule="auto"/>
            </w:pPr>
            <w:r>
              <w:t xml:space="preserve">Soit </w:t>
            </w:r>
            <m:oMath>
              <m:r>
                <m:t>z = a + jb</m:t>
              </m:r>
            </m:oMath>
            <w:r>
              <w:t xml:space="preserve"> un nombre complexe non nul, d'image M dans le plan complexe. On appelle </w:t>
            </w:r>
            <w:r>
              <w:rPr>
                <w:b/>
                <w:bCs/>
              </w:rPr>
              <w:t xml:space="preserve">module</w:t>
            </w:r>
            <w:r>
              <w:t xml:space="preserve"> de z, noté </w:t>
            </w:r>
            <w:r>
              <w:rPr>
                <w:i/>
                <w:iCs/>
              </w:rPr>
              <w:t xml:space="preserve">|z|</w:t>
            </w:r>
            <w:r>
              <w:t xml:space="preserve">, la longueur OM ; on note souvent </w:t>
            </w:r>
            <w:r>
              <w:rPr>
                <w:i/>
                <w:iCs/>
              </w:rPr>
              <w:t xml:space="preserve">r = |z|</w:t>
            </w:r>
            <w:r>
              <w:t xml:space="preserve">. On appelle </w:t>
            </w:r>
            <w:r>
              <w:rPr>
                <w:b/>
                <w:bCs/>
              </w:rPr>
              <w:t xml:space="preserve">argument</w:t>
            </w:r>
            <w:r>
              <w:t xml:space="preserve"> de z, noté </w:t>
            </w:r>
            <w:r>
              <w:rPr>
                <w:i/>
                <w:iCs/>
              </w:rPr>
              <w:t xml:space="preserve">arg(z)</w:t>
            </w:r>
            <w:r>
              <w:t xml:space="preserve">, une mesure en radians de l'angle </w:t>
            </w:r>
            <m:oMath>
              <m:r>
                <m:t>(</m:t>
              </m:r>
            </m:oMath>
            <w:r>
              <w:t xml:space="preserve">axe des réels ; OM</w:t>
            </w:r>
            <m:oMath>
              <m:r>
                <m:t>)</m:t>
              </m:r>
            </m:oMath>
            <w:r>
              <w:t xml:space="preserve"> — défini à </w:t>
            </w:r>
            <m:oMath>
              <m:r>
                <m:t>2π</m:t>
              </m:r>
            </m:oMath>
            <w:r>
              <w:t xml:space="preserve"> près.</w:t>
            </w:r>
          </w:p>
          <w:p>
            <w:pPr>
              <w:spacing w:line="264" w:lineRule="auto"/>
            </w:pPr>
            <w:r>
              <w:t xml:space="preserve">On en déduit deux nouvelles écritures de z, avec </w:t>
            </w:r>
            <m:oMath>
              <m:r>
                <m:t>θ = arg(z)</m:t>
              </m:r>
            </m:oMath>
            <w:r>
              <w:t xml:space="preserve"> :</w:t>
            </w:r>
          </w:p>
          <w:p>
            <w:pPr>
              <w:spacing w:line="264" w:lineRule="auto"/>
            </w:pPr>
            <w:r>
              <w:t xml:space="preserve">• forme trigonométrique : </w:t>
            </w:r>
            <m:oMath>
              <m:r>
                <m:t>z = r(cos θ + j sin θ)</m:t>
              </m:r>
            </m:oMath>
            <w:r>
              <w:t xml:space="preserve"> ;</w:t>
            </w:r>
          </w:p>
          <w:p>
            <w:pPr>
              <w:spacing w:line="264" w:lineRule="auto"/>
            </w:pPr>
            <w:r>
              <w:t xml:space="preserve">• forme exponentielle : </w:t>
            </w:r>
            <m:oMath>
              <m:r>
                <m:t>z = r</m:t>
              </m:r>
              <m:sSup>
                <m:sSupPr/>
                <m:e>
                  <m:r>
                    <m:t>e</m:t>
                  </m:r>
                </m:e>
                <m:sup>
                  <m:r>
                    <m:t>jθ</m:t>
                  </m:r>
                </m:sup>
              </m:sSup>
            </m:oMath>
            <w:r>
              <w:t xml:space="preserve"> (notation d'Euler, admise).</w:t>
            </w:r>
          </w:p>
        </w:tc>
      </w:tr>
    </w:tbl>
    <w:p>
      <w:pPr>
        <w:spacing w:after="160" w:line="264" w:lineRule="auto"/>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single" w:color="0E6E76" w:sz="6"/>
              <w:left w:val="single" w:color="0E6E76" w:sz="24"/>
              <w:bottom w:val="single" w:color="0E6E76" w:sz="6"/>
              <w:right w:val="single" w:color="0E6E76" w:sz="6"/>
            </w:tcBorders>
            <w:shd w:fill="E1F0EE" w:val="clear"/>
            <w:tcMar>
              <w:top w:type="dxa" w:w="160"/>
              <w:left w:type="dxa" w:w="220"/>
              <w:bottom w:type="dxa" w:w="160"/>
              <w:right w:type="dxa" w:w="220"/>
            </w:tcMar>
          </w:tcPr>
          <w:p>
            <w:pPr>
              <w:spacing w:after="100" w:line="264" w:lineRule="auto"/>
            </w:pPr>
            <w:r>
              <w:rPr>
                <w:b/>
                <w:bCs/>
                <w:color w:val="0E6E76"/>
                <w:sz w:val="20"/>
                <w:szCs w:val="20"/>
              </w:rPr>
              <w:t xml:space="preserve">MÉTHODE</w:t>
            </w:r>
            <w:r>
              <w:rPr>
                <w:color w:val="0E6E76"/>
                <w:sz w:val="20"/>
                <w:szCs w:val="20"/>
              </w:rPr>
              <w:t xml:space="preserve">  —  </w:t>
            </w:r>
            <w:r>
              <w:rPr>
                <w:b/>
                <w:bCs/>
                <w:sz w:val="20"/>
                <w:szCs w:val="20"/>
              </w:rPr>
              <w:t xml:space="preserve">Exemple guidé — de la forme algébrique à la forme exponentielle</w:t>
            </w:r>
          </w:p>
          <w:p>
            <w:pPr>
              <w:spacing w:line="264" w:lineRule="auto"/>
            </w:pPr>
            <w:r>
              <w:t xml:space="preserve">Reprenons </w:t>
            </w:r>
            <m:oMath>
              <m:r>
                <m:t>z = 4 + 3j</m:t>
              </m:r>
            </m:oMath>
            <w:r>
              <w:t xml:space="preserve"> (section précédente). Son module est </w:t>
            </w:r>
          </w:p>
          <w:p>
            <w:pPr>
              <w:spacing w:after="80" w:before="80" w:line="264" w:lineRule="auto"/>
              <w:jc w:val="center"/>
            </w:pPr>
            <m:oMath>
              <m:r>
                <m:t>r = </m:t>
              </m:r>
              <m:rad>
                <m:radPr>
                  <m:degHide m:val="1"/>
                </m:radPr>
                <m:deg/>
                <m:e>
                  <m:sSup>
                    <m:sSupPr/>
                    <m:e>
                      <m:r>
                        <m:t>4</m:t>
                      </m:r>
                    </m:e>
                    <m:sup>
                      <m:r>
                        <m:t>2</m:t>
                      </m:r>
                    </m:sup>
                  </m:sSup>
                  <m:r>
                    <m:t> + </m:t>
                  </m:r>
                  <m:sSup>
                    <m:sSupPr/>
                    <m:e>
                      <m:r>
                        <m:t>3</m:t>
                      </m:r>
                    </m:e>
                    <m:sup>
                      <m:r>
                        <m:t>2</m:t>
                      </m:r>
                    </m:sup>
                  </m:sSup>
                </m:e>
              </m:rad>
              <m:r>
                <m:t> = </m:t>
              </m:r>
              <m:rad>
                <m:radPr>
                  <m:degHide m:val="1"/>
                </m:radPr>
                <m:deg/>
                <m:e>
                  <m:r>
                    <m:t>25</m:t>
                  </m:r>
                </m:e>
              </m:rad>
              <m:r>
                <m:t> = 5</m:t>
              </m:r>
            </m:oMath>
          </w:p>
          <w:p>
            <w:pPr>
              <w:spacing w:after="120" w:before="120" w:line="264" w:lineRule="auto"/>
              <w:jc w:val="center"/>
            </w:pPr>
            <w:r>
              <w:drawing>
                <wp:inline distT="0" distB="0" distL="0" distR="0">
                  <wp:extent cx="2752725" cy="2505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752725" cy="2505075"/>
                          </a:xfrm>
                          <a:prstGeom prst="rect">
                            <a:avLst/>
                          </a:prstGeom>
                        </pic:spPr>
                      </pic:pic>
                    </a:graphicData>
                  </a:graphic>
                </wp:inline>
              </w:drawing>
            </w:r>
          </w:p>
          <w:p>
            <w:pPr>
              <w:spacing w:line="264" w:lineRule="auto"/>
            </w:pPr>
            <w:r>
              <w:t xml:space="preserve">et son argument θ vérifie </w:t>
            </w:r>
            <m:oMath>
              <m:r>
                <m:t>cos θ = 4/5</m:t>
              </m:r>
            </m:oMath>
            <w:r>
              <w:t xml:space="preserve"> et </w:t>
            </w:r>
            <m:oMath>
              <m:r>
                <m:t>sin θ = 3/5</m:t>
              </m:r>
            </m:oMath>
            <w:r>
              <w:t xml:space="preserve">, soit, à la calculatrice, </w:t>
            </w:r>
            <m:oMath>
              <m:r>
                <m:t>θ ≈ 36,9°</m:t>
              </m:r>
            </m:oMath>
            <w:r>
              <w:t xml:space="preserve"> (≈ 0,644 rad). On obtient la forme trigonométrique </w:t>
            </w:r>
            <m:oMath>
              <m:r>
                <m:t>z = 5(cos θ + j sin θ)</m:t>
              </m:r>
            </m:oMath>
            <w:r>
              <w:t xml:space="preserve"> et la forme exponentielle </w:t>
            </w:r>
          </w:p>
          <w:p>
            <w:pPr>
              <w:spacing w:after="80" w:before="80" w:line="264" w:lineRule="auto"/>
              <w:jc w:val="center"/>
            </w:pPr>
            <m:oMath>
              <m:r>
                <m:t>z = 5</m:t>
              </m:r>
              <m:sSup>
                <m:sSupPr/>
                <m:e>
                  <m:r>
                    <m:t>e</m:t>
                  </m:r>
                </m:e>
                <m:sup>
                  <m:r>
                    <m:t>jθ</m:t>
                  </m:r>
                </m:sup>
              </m:sSup>
              <m:r>
                <m:t> avec θ ≈ 36,9°</m:t>
              </m:r>
            </m:oMath>
          </w:p>
        </w:tc>
      </w:tr>
    </w:tbl>
    <w:p>
      <w:pPr>
        <w:spacing w:after="160" w:line="264" w:lineRule="auto"/>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single" w:color="0E6E76" w:sz="6"/>
              <w:left w:val="single" w:color="0E6E76" w:sz="24"/>
              <w:bottom w:val="single" w:color="0E6E76" w:sz="6"/>
              <w:right w:val="single" w:color="0E6E76" w:sz="6"/>
            </w:tcBorders>
            <w:shd w:fill="E1F0EE" w:val="clear"/>
            <w:tcMar>
              <w:top w:type="dxa" w:w="160"/>
              <w:left w:type="dxa" w:w="220"/>
              <w:bottom w:type="dxa" w:w="160"/>
              <w:right w:type="dxa" w:w="220"/>
            </w:tcMar>
          </w:tcPr>
          <w:p>
            <w:pPr>
              <w:spacing w:after="100" w:line="264" w:lineRule="auto"/>
            </w:pPr>
            <w:r>
              <w:rPr>
                <w:b/>
                <w:bCs/>
                <w:color w:val="0E6E76"/>
                <w:sz w:val="20"/>
                <w:szCs w:val="20"/>
              </w:rPr>
              <w:t xml:space="preserve">MÉTHODE</w:t>
            </w:r>
            <w:r>
              <w:rPr>
                <w:color w:val="0E6E76"/>
                <w:sz w:val="20"/>
                <w:szCs w:val="20"/>
              </w:rPr>
              <w:t xml:space="preserve">  —  </w:t>
            </w:r>
            <w:r>
              <w:rPr>
                <w:b/>
                <w:bCs/>
                <w:sz w:val="20"/>
                <w:szCs w:val="20"/>
              </w:rPr>
              <w:t xml:space="preserve">Exemple guidé — de la forme exponentielle à la forme algébrique</w:t>
            </w:r>
          </w:p>
          <w:p>
            <w:pPr>
              <w:spacing w:line="264" w:lineRule="auto"/>
            </w:pPr>
            <w:r>
              <w:t xml:space="preserve">Convertissons </w:t>
            </w:r>
            <m:oMath>
              <m:r>
                <m:t>z = 2</m:t>
              </m:r>
              <m:sSup>
                <m:sSupPr/>
                <m:e>
                  <m:r>
                    <m:t>e</m:t>
                  </m:r>
                </m:e>
                <m:sup>
                  <m:r>
                    <m:t>jπ/3</m:t>
                  </m:r>
                </m:sup>
              </m:sSup>
            </m:oMath>
            <w:r>
              <w:t xml:space="preserve"> en forme algébrique. On sait que </w:t>
            </w:r>
            <m:oMath>
              <m:r>
                <m:t>cos(π/3) = 1/2</m:t>
              </m:r>
            </m:oMath>
            <w:r>
              <w:t xml:space="preserve"> et </w:t>
            </w:r>
            <m:oMath>
              <m:r>
                <m:t>sin(π/3) = </m:t>
              </m:r>
              <m:f>
                <m:num>
                  <m:rad>
                    <m:radPr>
                      <m:degHide m:val="1"/>
                    </m:radPr>
                    <m:deg/>
                    <m:e>
                      <m:r>
                        <m:t>3</m:t>
                      </m:r>
                    </m:e>
                  </m:rad>
                </m:num>
                <m:den>
                  <m:r>
                    <m:t>2</m:t>
                  </m:r>
                </m:den>
              </m:f>
            </m:oMath>
            <w:r>
              <w:t xml:space="preserve">, donc :</w:t>
            </w:r>
          </w:p>
          <w:p>
            <w:pPr>
              <w:spacing w:after="80" w:before="80" w:line="264" w:lineRule="auto"/>
              <w:jc w:val="center"/>
            </w:pPr>
            <m:oMath>
              <m:r>
                <m:t>z = 2 × </m:t>
              </m:r>
              <m:f>
                <m:num>
                  <m:r>
                    <m:t>1</m:t>
                  </m:r>
                </m:num>
                <m:den>
                  <m:r>
                    <m:t>2</m:t>
                  </m:r>
                </m:den>
              </m:f>
              <m:r>
                <m:t> + j × 2 × </m:t>
              </m:r>
              <m:f>
                <m:num>
                  <m:rad>
                    <m:radPr>
                      <m:degHide m:val="1"/>
                    </m:radPr>
                    <m:deg/>
                    <m:e>
                      <m:r>
                        <m:t>3</m:t>
                      </m:r>
                    </m:e>
                  </m:rad>
                </m:num>
                <m:den>
                  <m:r>
                    <m:t>2</m:t>
                  </m:r>
                </m:den>
              </m:f>
              <m:r>
                <m:t> = 1 + j</m:t>
              </m:r>
              <m:rad>
                <m:radPr>
                  <m:degHide m:val="1"/>
                </m:radPr>
                <m:deg/>
                <m:e>
                  <m:r>
                    <m:t>3</m:t>
                  </m:r>
                </m:e>
              </m:rad>
            </m:oMath>
          </w:p>
        </w:tc>
      </w:tr>
    </w:tbl>
    <w:p>
      <w:pPr>
        <w:spacing w:after="160" w:line="264" w:lineRule="auto"/>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dashed" w:color="C8631A" w:sz="6"/>
              <w:left w:val="dashed" w:color="C8631A" w:sz="24"/>
              <w:bottom w:val="dashed" w:color="C8631A" w:sz="6"/>
              <w:right w:val="dashed" w:color="C8631A" w:sz="6"/>
            </w:tcBorders>
            <w:shd w:fill="FFFFFF" w:val="clear"/>
            <w:tcMar>
              <w:top w:type="dxa" w:w="160"/>
              <w:left w:type="dxa" w:w="220"/>
              <w:bottom w:type="dxa" w:w="160"/>
              <w:right w:type="dxa" w:w="220"/>
            </w:tcMar>
          </w:tcPr>
          <w:p>
            <w:pPr>
              <w:spacing w:after="100" w:line="264" w:lineRule="auto"/>
            </w:pPr>
            <w:r>
              <w:rPr>
                <w:b/>
                <w:bCs/>
                <w:color w:val="C8631A"/>
                <w:sz w:val="20"/>
                <w:szCs w:val="20"/>
              </w:rPr>
              <w:t xml:space="preserve">EXERCICE</w:t>
            </w:r>
            <w:r>
              <w:rPr>
                <w:color w:val="C8631A"/>
                <w:sz w:val="20"/>
                <w:szCs w:val="20"/>
              </w:rPr>
              <w:t xml:space="preserve">  —  </w:t>
            </w:r>
            <w:r>
              <w:rPr>
                <w:b/>
                <w:bCs/>
                <w:sz w:val="20"/>
                <w:szCs w:val="20"/>
              </w:rPr>
              <w:t xml:space="preserve">Module et argument de nombres complexes simples</w:t>
            </w:r>
            <w:r>
              <w:rPr>
                <w:i/>
                <w:iCs/>
                <w:color w:val="1F2A33"/>
                <w:sz w:val="17"/>
                <w:szCs w:val="17"/>
              </w:rPr>
              <w:t xml:space="preserve">   ·   Socle</w:t>
            </w:r>
          </w:p>
          <w:p>
            <w:pPr>
              <w:spacing w:line="264" w:lineRule="auto"/>
            </w:pPr>
            <w:r>
              <w:t xml:space="preserve">Pour chacun des nombres complexes suivants, calculer le module r et une valeur de l'argument θ (en degrés), puis donner la forme exponentielle correspondante :</w:t>
            </w:r>
          </w:p>
          <w:p>
            <w:pPr>
              <w:spacing w:line="264" w:lineRule="auto"/>
            </w:pPr>
            <w:r>
              <w:t xml:space="preserve">1. </w:t>
            </w:r>
            <m:oMath>
              <m:r>
                <m:t>z = 1 + j</m:t>
              </m:r>
              <m:rad>
                <m:radPr>
                  <m:degHide m:val="1"/>
                </m:radPr>
                <m:deg/>
                <m:e>
                  <m:r>
                    <m:t>3</m:t>
                  </m:r>
                </m:e>
              </m:rad>
            </m:oMath>
            <w:r>
              <w:t xml:space="preserve"> ;</w:t>
            </w:r>
          </w:p>
          <w:p>
            <w:pPr>
              <w:spacing w:line="264" w:lineRule="auto"/>
            </w:pPr>
            <w:r>
              <w:t xml:space="preserve">2. </w:t>
            </w:r>
            <m:oMath>
              <m:r>
                <m:t>z = −3</m:t>
              </m:r>
            </m:oMath>
            <w:r>
              <w:t xml:space="preserve"> ;</w:t>
            </w:r>
          </w:p>
          <w:p>
            <w:pPr>
              <w:spacing w:line="264" w:lineRule="auto"/>
            </w:pPr>
            <w:r>
              <w:t xml:space="preserve">3. </w:t>
            </w:r>
            <m:oMath>
              <m:r>
                <m:t>z = 2j</m:t>
              </m:r>
            </m:oMath>
            <w:r>
              <w:t xml:space="preserve">.</w:t>
            </w:r>
          </w:p>
        </w:tc>
      </w:tr>
    </w:tbl>
    <w:p>
      <w:pPr>
        <w:spacing w:after="160" w:line="264" w:lineRule="auto"/>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single" w:color="0B3D5C" w:sz="6"/>
              <w:left w:val="single" w:color="0B3D5C" w:sz="24"/>
              <w:bottom w:val="single" w:color="0B3D5C" w:sz="6"/>
              <w:right w:val="single" w:color="0B3D5C" w:sz="6"/>
            </w:tcBorders>
            <w:shd w:fill="E3EEF7" w:val="clear"/>
            <w:tcMar>
              <w:top w:type="dxa" w:w="160"/>
              <w:left w:type="dxa" w:w="220"/>
              <w:bottom w:type="dxa" w:w="160"/>
              <w:right w:type="dxa" w:w="220"/>
            </w:tcMar>
          </w:tcPr>
          <w:p>
            <w:pPr>
              <w:spacing w:after="100" w:line="264" w:lineRule="auto"/>
            </w:pPr>
            <w:r>
              <w:rPr>
                <w:b/>
                <w:bCs/>
                <w:color w:val="0B3D5C"/>
                <w:sz w:val="20"/>
                <w:szCs w:val="20"/>
              </w:rPr>
              <w:t xml:space="preserve">PROPRIÉTÉ</w:t>
            </w:r>
            <w:r>
              <w:rPr>
                <w:color w:val="0B3D5C"/>
                <w:sz w:val="20"/>
                <w:szCs w:val="20"/>
              </w:rPr>
              <w:t xml:space="preserve">  —  </w:t>
            </w:r>
            <w:r>
              <w:rPr>
                <w:b/>
                <w:bCs/>
                <w:sz w:val="20"/>
                <w:szCs w:val="20"/>
              </w:rPr>
              <w:t xml:space="preserve">Produit et quotient : modules et arguments</w:t>
            </w:r>
          </w:p>
          <w:p>
            <w:pPr>
              <w:spacing w:line="264" w:lineRule="auto"/>
            </w:pPr>
            <w:r>
              <w:t xml:space="preserve">Pour deux nombres complexes non nuls z et z′, le module d'un produit est le produit des modules et l'argument d'un produit est la somme des arguments (à 2π près) : </w:t>
            </w:r>
            <w:r>
              <w:rPr>
                <w:i/>
                <w:iCs/>
              </w:rPr>
              <w:t xml:space="preserve">|z × z′| = |z| × |z′|</w:t>
            </w:r>
            <w:r>
              <w:t xml:space="preserve"> et </w:t>
            </w:r>
            <w:r>
              <w:rPr>
                <w:i/>
                <w:iCs/>
              </w:rPr>
              <w:t xml:space="preserve">arg(z × z′) = arg(z) + arg(z′)</w:t>
            </w:r>
            <w:r>
              <w:t xml:space="preserve">.</w:t>
            </w:r>
          </w:p>
          <w:p>
            <w:pPr>
              <w:spacing w:line="264" w:lineRule="auto"/>
            </w:pPr>
            <w:r>
              <w:t xml:space="preserve">De même pour un quotient : </w:t>
            </w:r>
            <w:r>
              <w:rPr>
                <w:i/>
                <w:iCs/>
              </w:rPr>
              <w:t xml:space="preserve">|z / z′| = |z| / |z′|</w:t>
            </w:r>
            <w:r>
              <w:t xml:space="preserve"> et </w:t>
            </w:r>
            <w:r>
              <w:rPr>
                <w:i/>
                <w:iCs/>
              </w:rPr>
              <w:t xml:space="preserve">arg(z / z′) = arg(z) − arg(z′)</w:t>
            </w:r>
            <w:r>
              <w:t xml:space="preserve">. C'est cette propriété qui rend la forme exponentielle particulièrement pratique pour multiplier ou diviser des nombres complexes.</w:t>
            </w:r>
          </w:p>
        </w:tc>
      </w:tr>
    </w:tbl>
    <w:p>
      <w:pPr>
        <w:spacing w:after="160" w:line="264" w:lineRule="auto"/>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dashed" w:color="C8631A" w:sz="6"/>
              <w:left w:val="dashed" w:color="C8631A" w:sz="24"/>
              <w:bottom w:val="dashed" w:color="C8631A" w:sz="6"/>
              <w:right w:val="dashed" w:color="C8631A" w:sz="6"/>
            </w:tcBorders>
            <w:shd w:fill="FFFFFF" w:val="clear"/>
            <w:tcMar>
              <w:top w:type="dxa" w:w="160"/>
              <w:left w:type="dxa" w:w="220"/>
              <w:bottom w:type="dxa" w:w="160"/>
              <w:right w:type="dxa" w:w="220"/>
            </w:tcMar>
          </w:tcPr>
          <w:p>
            <w:pPr>
              <w:spacing w:after="100" w:line="264" w:lineRule="auto"/>
            </w:pPr>
            <w:r>
              <w:rPr>
                <w:b/>
                <w:bCs/>
                <w:color w:val="C8631A"/>
                <w:sz w:val="20"/>
                <w:szCs w:val="20"/>
              </w:rPr>
              <w:t xml:space="preserve">EXERCICE</w:t>
            </w:r>
            <w:r>
              <w:rPr>
                <w:color w:val="C8631A"/>
                <w:sz w:val="20"/>
                <w:szCs w:val="20"/>
              </w:rPr>
              <w:t xml:space="preserve">  —  </w:t>
            </w:r>
            <w:r>
              <w:rPr>
                <w:b/>
                <w:bCs/>
                <w:sz w:val="20"/>
                <w:szCs w:val="20"/>
              </w:rPr>
              <w:t xml:space="preserve">Produit et quotient en forme exponentielle</w:t>
            </w:r>
            <w:r>
              <w:rPr>
                <w:i/>
                <w:iCs/>
                <w:color w:val="1F2A33"/>
                <w:sz w:val="17"/>
                <w:szCs w:val="17"/>
              </w:rPr>
              <w:t xml:space="preserve">   ·   Consolidation</w:t>
            </w:r>
          </w:p>
          <w:p>
            <w:pPr>
              <w:spacing w:line="264" w:lineRule="auto"/>
            </w:pPr>
            <w:r>
              <w:t xml:space="preserve">On donne </w:t>
            </w:r>
            <m:oMath>
              <m:r>
                <m:t>z₁ = 3</m:t>
              </m:r>
              <m:sSup>
                <m:sSupPr/>
                <m:e>
                  <m:r>
                    <m:t>e</m:t>
                  </m:r>
                </m:e>
                <m:sup>
                  <m:r>
                    <m:t>jπ/3</m:t>
                  </m:r>
                </m:sup>
              </m:sSup>
            </m:oMath>
            <w:r>
              <w:t xml:space="preserve"> et </w:t>
            </w:r>
            <m:oMath>
              <m:r>
                <m:t>z₂ = 2</m:t>
              </m:r>
              <m:sSup>
                <m:sSupPr/>
                <m:e>
                  <m:r>
                    <m:t>e</m:t>
                  </m:r>
                </m:e>
                <m:sup>
                  <m:r>
                    <m:t>jπ/6</m:t>
                  </m:r>
                </m:sup>
              </m:sSup>
            </m:oMath>
            <w:r>
              <w:t xml:space="preserve">.</w:t>
            </w:r>
          </w:p>
          <w:p>
            <w:pPr>
              <w:spacing w:line="264" w:lineRule="auto"/>
            </w:pPr>
            <w:r>
              <w:t xml:space="preserve">1. Calculer le module et un argument de </w:t>
            </w:r>
            <m:oMath>
              <m:r>
                <m:t>z₁ × z₂</m:t>
              </m:r>
            </m:oMath>
            <w:r>
              <w:t xml:space="preserve">, puis donner sa forme exponentielle.</w:t>
            </w:r>
          </w:p>
          <w:p>
            <w:pPr>
              <w:spacing w:line="264" w:lineRule="auto"/>
            </w:pPr>
            <w:r>
              <w:t xml:space="preserve">2. Calculer le module et un argument de </w:t>
            </w:r>
            <m:oMath>
              <m:r>
                <m:t>z₁ / z₂</m:t>
              </m:r>
            </m:oMath>
            <w:r>
              <w:t xml:space="preserve">, puis donner sa forme exponentielle.</w:t>
            </w:r>
          </w:p>
        </w:tc>
      </w:tr>
    </w:tbl>
    <w:p>
      <w:pPr>
        <w:spacing w:after="160" w:line="264" w:lineRule="auto"/>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single" w:color="C8631A" w:sz="6"/>
              <w:left w:val="single" w:color="C8631A" w:sz="24"/>
              <w:bottom w:val="single" w:color="C8631A" w:sz="6"/>
              <w:right w:val="single" w:color="C8631A" w:sz="6"/>
            </w:tcBorders>
            <w:shd w:fill="FBEADD" w:val="clear"/>
            <w:tcMar>
              <w:top w:type="dxa" w:w="160"/>
              <w:left w:type="dxa" w:w="220"/>
              <w:bottom w:type="dxa" w:w="160"/>
              <w:right w:type="dxa" w:w="220"/>
            </w:tcMar>
          </w:tcPr>
          <w:p>
            <w:pPr>
              <w:spacing w:after="100" w:line="264" w:lineRule="auto"/>
            </w:pPr>
            <w:r>
              <w:rPr>
                <w:b/>
                <w:bCs/>
                <w:color w:val="C8631A"/>
                <w:sz w:val="20"/>
                <w:szCs w:val="20"/>
              </w:rPr>
              <w:t xml:space="preserve">🔧 APPLICATION CIRA</w:t>
            </w:r>
            <w:r>
              <w:rPr>
                <w:color w:val="C8631A"/>
                <w:sz w:val="20"/>
                <w:szCs w:val="20"/>
              </w:rPr>
              <w:t xml:space="preserve">  —  </w:t>
            </w:r>
            <w:r>
              <w:rPr>
                <w:b/>
                <w:bCs/>
                <w:sz w:val="20"/>
                <w:szCs w:val="20"/>
              </w:rPr>
              <w:t xml:space="preserve">Gain en décibels et déphasage d'un système</w:t>
            </w:r>
            <w:r>
              <w:rPr>
                <w:i/>
                <w:iCs/>
                <w:color w:val="1F2A33"/>
                <w:sz w:val="17"/>
                <w:szCs w:val="17"/>
              </w:rPr>
              <w:t xml:space="preserve">   ·   Application CIRA</w:t>
            </w:r>
          </w:p>
          <w:p>
            <w:pPr>
              <w:spacing w:line="264" w:lineRule="auto"/>
            </w:pPr>
            <w:r>
              <w:t xml:space="preserve">En Automatique, le comportement d'un système en régime sinusoïdal est décrit par une fonction de transfert complexe H(jω), où ω est la pulsation (en rad/s). En notant </w:t>
            </w:r>
            <w:r>
              <w:rPr>
                <w:i/>
                <w:iCs/>
              </w:rPr>
              <w:t xml:space="preserve">r(ω) = |H(jω)|</w:t>
            </w:r>
            <w:r>
              <w:t xml:space="preserve"> son module, on définit le </w:t>
            </w:r>
            <w:r>
              <w:rPr>
                <w:b/>
                <w:bCs/>
              </w:rPr>
              <w:t xml:space="preserve">gain en décibels</w:t>
            </w:r>
            <w:r>
              <w:t xml:space="preserve"> et le </w:t>
            </w:r>
            <w:r>
              <w:rPr>
                <w:b/>
                <w:bCs/>
              </w:rPr>
              <w:t xml:space="preserve">déphasage</w:t>
            </w:r>
            <w:r>
              <w:t xml:space="preserve"> du système :</w:t>
            </w:r>
          </w:p>
          <w:p>
            <w:pPr>
              <w:spacing w:line="264" w:lineRule="auto"/>
            </w:pPr>
            <w:r>
              <w:t xml:space="preserve">G(ω) = 20 log₁₀(r(ω))  (en dB)          φ(ω) = arg(H(jω))</w:t>
            </w:r>
          </w:p>
          <w:p>
            <w:pPr>
              <w:spacing w:line="264" w:lineRule="auto"/>
            </w:pPr>
            <w:r>
              <w:t xml:space="preserve">On considère </w:t>
            </w:r>
            <m:oMath>
              <m:r>
                <m:t>H(jω) = </m:t>
              </m:r>
              <m:f>
                <m:num>
                  <m:r>
                    <m:t>10</m:t>
                  </m:r>
                </m:num>
                <m:den>
                  <m:r>
                    <m:t>2 + jω</m:t>
                  </m:r>
                </m:den>
              </m:f>
            </m:oMath>
            <w:r>
              <w:t xml:space="preserve"> à la pulsation </w:t>
            </w:r>
            <m:oMath>
              <m:r>
                <m:t>ω = 2 rad/s</m:t>
              </m:r>
            </m:oMath>
            <w:r>
              <w:t xml:space="preserve">.</w:t>
            </w:r>
          </w:p>
          <w:p>
            <w:pPr>
              <w:spacing w:line="264" w:lineRule="auto"/>
            </w:pPr>
            <w:r>
              <w:t xml:space="preserve">1. Écrire </w:t>
            </w:r>
            <m:oMath>
              <m:r>
                <m:t>2 + j2</m:t>
              </m:r>
            </m:oMath>
            <w:r>
              <w:t xml:space="preserve"> sous forme exponentielle (module et argument).</w:t>
            </w:r>
          </w:p>
          <w:p>
            <w:pPr>
              <w:spacing w:line="264" w:lineRule="auto"/>
            </w:pPr>
            <w:r>
              <w:t xml:space="preserve">2. En déduire </w:t>
            </w:r>
            <m:oMath>
              <m:r>
                <m:t>r(2)</m:t>
              </m:r>
            </m:oMath>
            <w:r>
              <w:t xml:space="preserve"> et </w:t>
            </w:r>
            <m:oMath>
              <m:r>
                <m:t>φ(2)</m:t>
              </m:r>
            </m:oMath>
            <w:r>
              <w:t xml:space="preserve">.</w:t>
            </w:r>
          </w:p>
          <w:p>
            <w:pPr>
              <w:spacing w:line="264" w:lineRule="auto"/>
            </w:pPr>
            <w:r>
              <w:t xml:space="preserve">3. Calculer </w:t>
            </w:r>
            <m:oMath>
              <m:r>
                <m:t>G(2)</m:t>
              </m:r>
            </m:oMath>
            <w:r>
              <w:t xml:space="preserve"> en décibels, arrondi au dixième.</w:t>
            </w:r>
          </w:p>
        </w:tc>
      </w:tr>
    </w:tbl>
    <w:p>
      <w:pPr>
        <w:spacing w:after="160" w:line="264" w:lineRule="auto"/>
      </w:pPr>
    </w:p>
    <w:p>
      <w:pPr>
        <w:pStyle w:val="Heading1"/>
        <w:spacing w:after="140" w:before="260" w:line="264" w:lineRule="auto"/>
      </w:pPr>
      <w:r>
        <w:rPr>
          <w:b/>
          <w:bCs/>
          <w:color w:val="0B3D5C"/>
          <w:sz w:val="26"/>
          <w:szCs w:val="26"/>
        </w:rPr>
        <w:t xml:space="preserve">3. Transformations géométriques d'écritures complexes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single" w:color="0B3D5C" w:sz="6"/>
              <w:left w:val="single" w:color="0B3D5C" w:sz="24"/>
              <w:bottom w:val="single" w:color="0B3D5C" w:sz="6"/>
              <w:right w:val="single" w:color="0B3D5C" w:sz="6"/>
            </w:tcBorders>
            <w:shd w:fill="E3EEF7" w:val="clear"/>
            <w:tcMar>
              <w:top w:type="dxa" w:w="160"/>
              <w:left w:type="dxa" w:w="220"/>
              <w:bottom w:type="dxa" w:w="160"/>
              <w:right w:type="dxa" w:w="220"/>
            </w:tcMar>
          </w:tcPr>
          <w:p>
            <w:pPr>
              <w:spacing w:after="100" w:line="264" w:lineRule="auto"/>
            </w:pPr>
            <w:r>
              <w:rPr>
                <w:b/>
                <w:bCs/>
                <w:color w:val="0B3D5C"/>
                <w:sz w:val="20"/>
                <w:szCs w:val="20"/>
              </w:rPr>
              <w:t xml:space="preserve">DÉFINITION</w:t>
            </w:r>
            <w:r>
              <w:rPr>
                <w:color w:val="0B3D5C"/>
                <w:sz w:val="20"/>
                <w:szCs w:val="20"/>
              </w:rPr>
              <w:t xml:space="preserve">  —  </w:t>
            </w:r>
            <w:r>
              <w:rPr>
                <w:b/>
                <w:bCs/>
                <w:sz w:val="20"/>
                <w:szCs w:val="20"/>
              </w:rPr>
              <w:t xml:space="preserve">Quatre transformations à connaître</w:t>
            </w:r>
          </w:p>
          <w:p>
            <w:pPr>
              <w:spacing w:line="264" w:lineRule="auto"/>
            </w:pPr>
            <w:r>
              <w:t xml:space="preserve">Le programme officiel en cite quatre, toujours associées à l'image d'un point ou d'une droite dans le plan complexe (on utilise en pratique un logiciel de géométrie dynamique pour les visualiser, sans qu'aucune démonstration ne soit exigée) :</w:t>
            </w:r>
          </w:p>
          <w:p>
            <w:pPr>
              <w:spacing w:line="264" w:lineRule="auto"/>
            </w:pPr>
            <w:r>
              <w:t xml:space="preserve">• </w:t>
            </w:r>
            <m:oMath>
              <m:r>
                <m:t>z ↦ z + b</m:t>
              </m:r>
            </m:oMath>
            <w:r>
              <w:t xml:space="preserve"> — translation de vecteur d'affixe b ;</w:t>
            </w:r>
          </w:p>
          <w:p>
            <w:pPr>
              <w:spacing w:line="264" w:lineRule="auto"/>
            </w:pPr>
            <w:r>
              <w:t xml:space="preserve">• </w:t>
            </w:r>
            <m:oMath>
              <m:r>
                <m:t>z ↦ az</m:t>
              </m:r>
            </m:oMath>
            <w:r>
              <w:t xml:space="preserve"> (a réel) — homothétie de rapport a ;</w:t>
            </w:r>
          </w:p>
          <w:p>
            <w:pPr>
              <w:spacing w:line="264" w:lineRule="auto"/>
            </w:pPr>
            <w:r>
              <w:t xml:space="preserve">• </w:t>
            </w:r>
            <m:oMath>
              <m:r>
                <m:t>z ↦ 1/z</m:t>
              </m:r>
            </m:oMath>
            <w:r>
              <w:t xml:space="preserve"> — inversion ;</w:t>
            </w:r>
          </w:p>
          <w:p>
            <w:pPr>
              <w:spacing w:line="264" w:lineRule="auto"/>
            </w:pPr>
            <w:r>
              <w:t xml:space="preserve">• </w:t>
            </w:r>
            <m:oMath>
              <m:r>
                <m:t>z ↦ </m:t>
              </m:r>
              <m:f>
                <m:num>
                  <m:r>
                    <m:t>az + b</m:t>
                  </m:r>
                </m:num>
                <m:den>
                  <m:r>
                    <m:t>cz + d</m:t>
                  </m:r>
                </m:den>
              </m:f>
            </m:oMath>
            <w:r>
              <w:t xml:space="preserve"> — transformation homographique (cas particulier du précédent).</w:t>
            </w:r>
          </w:p>
        </w:tc>
      </w:tr>
    </w:tbl>
    <w:p>
      <w:pPr>
        <w:spacing w:after="160" w:line="264" w:lineRule="auto"/>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single" w:color="0E6E76" w:sz="6"/>
              <w:left w:val="single" w:color="0E6E76" w:sz="24"/>
              <w:bottom w:val="single" w:color="0E6E76" w:sz="6"/>
              <w:right w:val="single" w:color="0E6E76" w:sz="6"/>
            </w:tcBorders>
            <w:shd w:fill="E1F0EE" w:val="clear"/>
            <w:tcMar>
              <w:top w:type="dxa" w:w="160"/>
              <w:left w:type="dxa" w:w="220"/>
              <w:bottom w:type="dxa" w:w="160"/>
              <w:right w:type="dxa" w:w="220"/>
            </w:tcMar>
          </w:tcPr>
          <w:p>
            <w:pPr>
              <w:spacing w:after="100" w:line="264" w:lineRule="auto"/>
            </w:pPr>
            <w:r>
              <w:rPr>
                <w:b/>
                <w:bCs/>
                <w:color w:val="0E6E76"/>
                <w:sz w:val="20"/>
                <w:szCs w:val="20"/>
              </w:rPr>
              <w:t xml:space="preserve">MÉTHODE</w:t>
            </w:r>
            <w:r>
              <w:rPr>
                <w:color w:val="0E6E76"/>
                <w:sz w:val="20"/>
                <w:szCs w:val="20"/>
              </w:rPr>
              <w:t xml:space="preserve">  —  </w:t>
            </w:r>
            <w:r>
              <w:rPr>
                <w:b/>
                <w:bCs/>
                <w:sz w:val="20"/>
                <w:szCs w:val="20"/>
              </w:rPr>
              <w:t xml:space="preserve">Exemple guidé — images de deux points</w:t>
            </w:r>
          </w:p>
          <w:p>
            <w:pPr>
              <w:spacing w:line="264" w:lineRule="auto"/>
            </w:pPr>
            <w:r>
              <w:t xml:space="preserve">Soit A d'affixe </w:t>
            </w:r>
            <m:oMath>
              <m:r>
                <m:t>3 + 2j</m:t>
              </m:r>
            </m:oMath>
            <w:r>
              <w:t xml:space="preserve">. Son image par </w:t>
            </w:r>
            <m:oMath>
              <m:r>
                <m:t>z ↦ 2z − 1</m:t>
              </m:r>
            </m:oMath>
            <w:r>
              <w:t xml:space="preserve"> a pour affixe :</w:t>
            </w:r>
          </w:p>
          <w:p>
            <w:pPr>
              <w:spacing w:after="80" w:before="80" w:line="264" w:lineRule="auto"/>
              <w:jc w:val="center"/>
            </w:pPr>
            <m:oMath>
              <m:r>
                <m:t>2 × (3 + 2j) − 1 = 6 + 4j − 1 = 5 + 4j</m:t>
              </m:r>
            </m:oMath>
          </w:p>
          <w:p>
            <w:pPr>
              <w:spacing w:line="264" w:lineRule="auto"/>
            </w:pPr>
            <w:r>
              <w:t xml:space="preserve">Soit B d'affixe </w:t>
            </w:r>
            <m:oMath>
              <m:r>
                <m:t>1 + j</m:t>
              </m:r>
            </m:oMath>
            <w:r>
              <w:t xml:space="preserve">. Son image par </w:t>
            </w:r>
            <m:oMath>
              <m:r>
                <m:t>z ↦ 1/z</m:t>
              </m:r>
            </m:oMath>
            <w:r>
              <w:t xml:space="preserve"> a pour affixe (en multipliant par le conjugué du dénominateur) :</w:t>
            </w:r>
          </w:p>
          <w:p>
            <w:pPr>
              <w:spacing w:after="80" w:before="80" w:line="264" w:lineRule="auto"/>
              <w:jc w:val="center"/>
            </w:pPr>
            <m:oMath>
              <m:f>
                <m:num>
                  <m:r>
                    <m:t>1</m:t>
                  </m:r>
                </m:num>
                <m:den>
                  <m:r>
                    <m:t>1 + j</m:t>
                  </m:r>
                </m:den>
              </m:f>
              <m:r>
                <m:t> = </m:t>
              </m:r>
              <m:f>
                <m:num>
                  <m:r>
                    <m:t>1 − j</m:t>
                  </m:r>
                </m:num>
                <m:den>
                  <m:r>
                    <m:t>2</m:t>
                  </m:r>
                </m:den>
              </m:f>
              <m:r>
                <m:t> = 0,5 − 0,5j</m:t>
              </m:r>
            </m:oMath>
          </w:p>
          <w:p>
            <w:pPr>
              <w:spacing w:after="120" w:before="120" w:line="264" w:lineRule="auto"/>
              <w:jc w:val="center"/>
            </w:pPr>
            <w:r>
              <w:drawing>
                <wp:inline distT="0" distB="0" distL="0" distR="0">
                  <wp:extent cx="4610100" cy="2352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610100" cy="2352675"/>
                          </a:xfrm>
                          <a:prstGeom prst="rect">
                            <a:avLst/>
                          </a:prstGeom>
                        </pic:spPr>
                      </pic:pic>
                    </a:graphicData>
                  </a:graphic>
                </wp:inline>
              </w:drawing>
            </w:r>
          </w:p>
          <w:p>
            <w:pPr>
              <w:spacing w:line="264" w:lineRule="auto"/>
            </w:pPr>
            <w:r>
              <w:t xml:space="preserve">Le graphique ci-dessus montre cinq points A, B, C, D, E de la droite </w:t>
            </w:r>
            <w:r>
              <w:rPr>
                <w:i/>
                <w:iCs/>
              </w:rPr>
              <w:t xml:space="preserve">Re(z) = 1</w:t>
            </w:r>
            <w:r>
              <w:t xml:space="preserve"> — le point D, d'affixe </w:t>
            </w:r>
            <m:oMath>
              <m:r>
                <m:t>1 + j</m:t>
              </m:r>
            </m:oMath>
            <w:r>
              <w:t xml:space="preserve">, est le point B de cet exemple — et leurs images par </w:t>
            </w:r>
            <m:oMath>
              <m:r>
                <m:t>z ↦ 1/z</m:t>
              </m:r>
            </m:oMath>
            <w:r>
              <w:t xml:space="preserve">. On constate, sans le démontrer, que les cinq images semblent alignées sur un même arc de cercle.</w:t>
            </w:r>
          </w:p>
        </w:tc>
      </w:tr>
    </w:tbl>
    <w:p>
      <w:pPr>
        <w:spacing w:after="160" w:line="264" w:lineRule="auto"/>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single" w:color="C8631A" w:sz="6"/>
              <w:left w:val="single" w:color="C8631A" w:sz="24"/>
              <w:bottom w:val="single" w:color="C8631A" w:sz="6"/>
              <w:right w:val="single" w:color="C8631A" w:sz="6"/>
            </w:tcBorders>
            <w:shd w:fill="FBEADD" w:val="clear"/>
            <w:tcMar>
              <w:top w:type="dxa" w:w="160"/>
              <w:left w:type="dxa" w:w="220"/>
              <w:bottom w:type="dxa" w:w="160"/>
              <w:right w:type="dxa" w:w="220"/>
            </w:tcMar>
          </w:tcPr>
          <w:p>
            <w:pPr>
              <w:spacing w:after="100" w:line="264" w:lineRule="auto"/>
            </w:pPr>
            <w:r>
              <w:rPr>
                <w:b/>
                <w:bCs/>
                <w:color w:val="C8631A"/>
                <w:sz w:val="20"/>
                <w:szCs w:val="20"/>
              </w:rPr>
              <w:t xml:space="preserve">🔧 APPLICATION CIRA</w:t>
            </w:r>
            <w:r>
              <w:rPr>
                <w:color w:val="C8631A"/>
                <w:sz w:val="20"/>
                <w:szCs w:val="20"/>
              </w:rPr>
              <w:t xml:space="preserve">  —  </w:t>
            </w:r>
            <w:r>
              <w:rPr>
                <w:b/>
                <w:bCs/>
                <w:sz w:val="20"/>
                <w:szCs w:val="20"/>
              </w:rPr>
              <w:t xml:space="preserve">Le lieu de Nyquist : une transformation au service de l'Automatique</w:t>
            </w:r>
          </w:p>
          <w:p>
            <w:pPr>
              <w:spacing w:line="264" w:lineRule="auto"/>
            </w:pPr>
            <w:r>
              <w:t xml:space="preserve">Le programme officiel signale explicitement l'usage de ces transformations pour les </w:t>
            </w:r>
            <w:r>
              <w:rPr>
                <w:i/>
                <w:iCs/>
              </w:rPr>
              <w:t xml:space="preserve">diagrammes de Nyquist ou de Bode</w:t>
            </w:r>
            <w:r>
              <w:t xml:space="preserve"> en électronique. Pour une fonction de transfert complexe H(jω), le </w:t>
            </w:r>
            <w:r>
              <w:rPr>
                <w:b/>
                <w:bCs/>
              </w:rPr>
              <w:t xml:space="preserve">lieu de Nyquist</w:t>
            </w:r>
            <w:r>
              <w:t xml:space="preserve"> est l'ensemble des points d'affixe H(jω) obtenus lorsque la pulsation ω varie de 0 à +∞. On le construit </w:t>
            </w:r>
            <w:r>
              <w:rPr>
                <w:i/>
                <w:iCs/>
              </w:rPr>
              <w:t xml:space="preserve">point par point</w:t>
            </w:r>
            <w:r>
              <w:t xml:space="preserve">, à la calculatrice ou à l'aide d'un tableur — jamais par une démonstration théorique — en calculant H(jω) pour plusieurs valeurs de ω, comme dans les deux exercices qui suivent.</w:t>
            </w:r>
          </w:p>
        </w:tc>
      </w:tr>
    </w:tbl>
    <w:p>
      <w:pPr>
        <w:spacing w:after="160" w:line="264" w:lineRule="auto"/>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dashed" w:color="C8631A" w:sz="6"/>
              <w:left w:val="dashed" w:color="C8631A" w:sz="24"/>
              <w:bottom w:val="dashed" w:color="C8631A" w:sz="6"/>
              <w:right w:val="dashed" w:color="C8631A" w:sz="6"/>
            </w:tcBorders>
            <w:shd w:fill="FFFFFF" w:val="clear"/>
            <w:tcMar>
              <w:top w:type="dxa" w:w="160"/>
              <w:left w:type="dxa" w:w="220"/>
              <w:bottom w:type="dxa" w:w="160"/>
              <w:right w:type="dxa" w:w="220"/>
            </w:tcMar>
          </w:tcPr>
          <w:p>
            <w:pPr>
              <w:spacing w:after="100" w:line="264" w:lineRule="auto"/>
            </w:pPr>
            <w:r>
              <w:rPr>
                <w:b/>
                <w:bCs/>
                <w:color w:val="C8631A"/>
                <w:sz w:val="20"/>
                <w:szCs w:val="20"/>
              </w:rPr>
              <w:t xml:space="preserve">EXERCICE</w:t>
            </w:r>
            <w:r>
              <w:rPr>
                <w:color w:val="C8631A"/>
                <w:sz w:val="20"/>
                <w:szCs w:val="20"/>
              </w:rPr>
              <w:t xml:space="preserve">  —  </w:t>
            </w:r>
            <w:r>
              <w:rPr>
                <w:b/>
                <w:bCs/>
                <w:sz w:val="20"/>
                <w:szCs w:val="20"/>
              </w:rPr>
              <w:t xml:space="preserve">Images de points par des transformations données</w:t>
            </w:r>
            <w:r>
              <w:rPr>
                <w:i/>
                <w:iCs/>
                <w:color w:val="1F2A33"/>
                <w:sz w:val="17"/>
                <w:szCs w:val="17"/>
              </w:rPr>
              <w:t xml:space="preserve">   ·   Socle · Consolidation</w:t>
            </w:r>
          </w:p>
          <w:p>
            <w:pPr>
              <w:spacing w:line="264" w:lineRule="auto"/>
            </w:pPr>
            <w:r>
              <w:t xml:space="preserve">Calculer l'affixe de l'image de chacun des points suivants par la transformation indiquée :</w:t>
            </w:r>
          </w:p>
          <w:p>
            <w:pPr>
              <w:spacing w:line="264" w:lineRule="auto"/>
            </w:pPr>
            <w:r>
              <w:t xml:space="preserve">1. M d'affixe </w:t>
            </w:r>
            <m:oMath>
              <m:r>
                <m:t>2 + j</m:t>
              </m:r>
            </m:oMath>
            <w:r>
              <w:t xml:space="preserve">, par </w:t>
            </w:r>
            <m:oMath>
              <m:r>
                <m:t>z ↦ z + (−3 + 2j)</m:t>
              </m:r>
            </m:oMath>
            <w:r>
              <w:t xml:space="preserve"> (translation).</w:t>
            </w:r>
          </w:p>
          <w:p>
            <w:pPr>
              <w:spacing w:line="264" w:lineRule="auto"/>
            </w:pPr>
            <w:r>
              <w:t xml:space="preserve">2. N d'affixe </w:t>
            </w:r>
            <m:oMath>
              <m:r>
                <m:t>4j</m:t>
              </m:r>
            </m:oMath>
            <w:r>
              <w:t xml:space="preserve">, par </w:t>
            </w:r>
            <m:oMath>
              <m:r>
                <m:t>z ↦ 3z</m:t>
              </m:r>
            </m:oMath>
            <w:r>
              <w:t xml:space="preserve"> (homothétie).</w:t>
            </w:r>
          </w:p>
          <w:p>
            <w:pPr>
              <w:spacing w:line="264" w:lineRule="auto"/>
            </w:pPr>
            <w:r>
              <w:t xml:space="preserve">3. P d'affixe </w:t>
            </w:r>
            <m:oMath>
              <m:r>
                <m:t>2 − j</m:t>
              </m:r>
            </m:oMath>
            <w:r>
              <w:t xml:space="preserve">, par </w:t>
            </w:r>
            <m:oMath>
              <m:r>
                <m:t>z ↦ 1/z</m:t>
              </m:r>
            </m:oMath>
            <w:r>
              <w:t xml:space="preserve"> (inversion).</w:t>
            </w:r>
          </w:p>
        </w:tc>
      </w:tr>
    </w:tbl>
    <w:p>
      <w:pPr>
        <w:spacing w:after="160" w:line="264" w:lineRule="auto"/>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single" w:color="C8631A" w:sz="6"/>
              <w:left w:val="single" w:color="C8631A" w:sz="24"/>
              <w:bottom w:val="single" w:color="C8631A" w:sz="6"/>
              <w:right w:val="single" w:color="C8631A" w:sz="6"/>
            </w:tcBorders>
            <w:shd w:fill="FBEADD" w:val="clear"/>
            <w:tcMar>
              <w:top w:type="dxa" w:w="160"/>
              <w:left w:type="dxa" w:w="220"/>
              <w:bottom w:type="dxa" w:w="160"/>
              <w:right w:type="dxa" w:w="220"/>
            </w:tcMar>
          </w:tcPr>
          <w:p>
            <w:pPr>
              <w:spacing w:after="100" w:line="264" w:lineRule="auto"/>
            </w:pPr>
            <w:r>
              <w:rPr>
                <w:b/>
                <w:bCs/>
                <w:color w:val="C8631A"/>
                <w:sz w:val="20"/>
                <w:szCs w:val="20"/>
              </w:rPr>
              <w:t xml:space="preserve">🔧 APPLICATION CIRA</w:t>
            </w:r>
            <w:r>
              <w:rPr>
                <w:color w:val="C8631A"/>
                <w:sz w:val="20"/>
                <w:szCs w:val="20"/>
              </w:rPr>
              <w:t xml:space="preserve">  —  </w:t>
            </w:r>
            <w:r>
              <w:rPr>
                <w:b/>
                <w:bCs/>
                <w:sz w:val="20"/>
                <w:szCs w:val="20"/>
              </w:rPr>
              <w:t xml:space="preserve">Construire quelques points d'un lieu de Nyquist</w:t>
            </w:r>
            <w:r>
              <w:rPr>
                <w:i/>
                <w:iCs/>
                <w:color w:val="1F2A33"/>
                <w:sz w:val="17"/>
                <w:szCs w:val="17"/>
              </w:rPr>
              <w:t xml:space="preserve">   ·   Approfondissement</w:t>
            </w:r>
          </w:p>
          <w:p>
            <w:pPr>
              <w:spacing w:line="264" w:lineRule="auto"/>
            </w:pPr>
            <w:r>
              <w:t xml:space="preserve">On considère la fonction de transfert </w:t>
            </w:r>
            <m:oMath>
              <m:r>
                <m:t>H(jω) = </m:t>
              </m:r>
              <m:f>
                <m:num>
                  <m:r>
                    <m:t>1</m:t>
                  </m:r>
                </m:num>
                <m:den>
                  <m:r>
                    <m:t>2 + jω</m:t>
                  </m:r>
                </m:den>
              </m:f>
            </m:oMath>
            <w:r>
              <w:t xml:space="preserve">.</w:t>
            </w:r>
          </w:p>
          <w:p>
            <w:pPr>
              <w:spacing w:line="264" w:lineRule="auto"/>
            </w:pPr>
            <w:r>
              <w:t xml:space="preserve">1. Calculer l'affixe de H(jω) pour </w:t>
            </w:r>
            <m:oMath>
              <m:r>
                <m:t>ω = 0</m:t>
              </m:r>
            </m:oMath>
            <w:r>
              <w:t xml:space="preserve">, </w:t>
            </w:r>
            <m:oMath>
              <m:r>
                <m:t>ω = 2 rad/s</m:t>
              </m:r>
            </m:oMath>
            <w:r>
              <w:t xml:space="preserve"> et </w:t>
            </w:r>
            <m:oMath>
              <m:r>
                <m:t>ω = 4 rad/s</m:t>
              </m:r>
            </m:oMath>
            <w:r>
              <w:t xml:space="preserve"> (chaque résultat sera donné sous forme algébrique).</w:t>
            </w:r>
          </w:p>
          <w:p>
            <w:pPr>
              <w:spacing w:line="264" w:lineRule="auto"/>
            </w:pPr>
            <w:r>
              <w:t xml:space="preserve">2. Placer, dans le plan complexe, les trois points ainsi obtenus.</w:t>
            </w:r>
          </w:p>
          <w:p>
            <w:pPr>
              <w:spacing w:line="264" w:lineRule="auto"/>
            </w:pPr>
            <w:r>
              <w:t xml:space="preserve">3. En observant leur position, quelle courbe semblent-ils esquisser ? (aucune démonstration n'est demandée)</w:t>
            </w:r>
          </w:p>
        </w:tc>
      </w:tr>
    </w:tbl>
    <w:p>
      <w:pPr>
        <w:spacing w:after="160" w:line="264" w:lineRule="auto"/>
      </w:pPr>
    </w:p>
    <w:p>
      <w:pPr>
        <w:pStyle w:val="Heading1"/>
        <w:spacing w:after="140" w:before="260" w:line="264" w:lineRule="auto"/>
      </w:pPr>
      <w:r>
        <w:rPr>
          <w:b/>
          <w:bCs/>
          <w:color w:val="0B3D5C"/>
          <w:sz w:val="26"/>
          <w:szCs w:val="26"/>
        </w:rPr>
        <w:t xml:space="preserve">Application finale — Synthèse CIRA</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rPr>
          <w:cantSplit/>
        </w:trPr>
        <w:tc>
          <w:tcPr>
            <w:tcBorders>
              <w:top w:val="single" w:color="C8631A" w:sz="6"/>
              <w:left w:val="single" w:color="C8631A" w:sz="24"/>
              <w:bottom w:val="single" w:color="C8631A" w:sz="6"/>
              <w:right w:val="single" w:color="C8631A" w:sz="6"/>
            </w:tcBorders>
            <w:shd w:fill="FBEADD" w:val="clear"/>
            <w:tcMar>
              <w:top w:type="dxa" w:w="160"/>
              <w:left w:type="dxa" w:w="220"/>
              <w:bottom w:type="dxa" w:w="160"/>
              <w:right w:type="dxa" w:w="220"/>
            </w:tcMar>
          </w:tcPr>
          <w:p>
            <w:pPr>
              <w:spacing w:after="100" w:line="264" w:lineRule="auto"/>
            </w:pPr>
            <w:r>
              <w:rPr>
                <w:b/>
                <w:bCs/>
                <w:color w:val="C8631A"/>
                <w:sz w:val="20"/>
                <w:szCs w:val="20"/>
              </w:rPr>
              <w:t xml:space="preserve">🔧 APPLICATION CIRA</w:t>
            </w:r>
            <w:r>
              <w:rPr>
                <w:color w:val="C8631A"/>
                <w:sz w:val="20"/>
                <w:szCs w:val="20"/>
              </w:rPr>
              <w:t xml:space="preserve">  —  </w:t>
            </w:r>
            <w:r>
              <w:rPr>
                <w:b/>
                <w:bCs/>
                <w:sz w:val="20"/>
                <w:szCs w:val="20"/>
              </w:rPr>
              <w:t xml:space="preserve">Le lieu de Nyquist du système du premier ordre : clôture du tronc CIRA1</w:t>
            </w:r>
            <w:r>
              <w:rPr>
                <w:i/>
                <w:iCs/>
                <w:color w:val="1F2A33"/>
                <w:sz w:val="17"/>
                <w:szCs w:val="17"/>
              </w:rPr>
              <w:t xml:space="preserve">   ·   Défi CIRA</w:t>
            </w:r>
          </w:p>
          <w:p>
            <w:pPr>
              <w:spacing w:line="264" w:lineRule="auto"/>
            </w:pPr>
            <w:r>
              <w:t xml:space="preserve">Depuis le chapitre 8, un même système du premier ordre — de constante de temps </w:t>
            </w:r>
            <m:oMath>
              <m:r>
                <m:t>τ = 5 s</m:t>
              </m:r>
            </m:oMath>
            <w:r>
              <w:t xml:space="preserve"> — a traversé trois chapitres sous trois angles différents : l'équation différentielle </w:t>
            </w:r>
            <m:oMath>
              <m:r>
                <m:t>y′ = </m:t>
              </m:r>
              <m:f>
                <m:num>
                  <m:r>
                    <m:t>1 − y</m:t>
                  </m:r>
                </m:num>
                <m:den>
                  <m:r>
                    <m:t>τ</m:t>
                  </m:r>
                </m:den>
              </m:f>
            </m:oMath>
            <w:r>
              <w:t xml:space="preserve"> (chapitre 8), le développement limité de sa réponse </w:t>
            </w:r>
            <m:oMath>
              <m:r>
                <m:t>y(t) = 1 − </m:t>
              </m:r>
              <m:sSup>
                <m:sSupPr/>
                <m:e>
                  <m:r>
                    <m:t>e</m:t>
                  </m:r>
                </m:e>
                <m:sup>
                  <m:r>
                    <m:t>−t/τ</m:t>
                  </m:r>
                </m:sup>
              </m:sSup>
            </m:oMath>
            <w:r>
              <w:t xml:space="preserve"> au voisinage de 0 (chapitre 9), et la suite géométrique obtenue en l'échantillonnant (chapitre 10). Les nombres complexes permettent d'en étudier un </w:t>
            </w:r>
            <w:r>
              <w:rPr>
                <w:b/>
                <w:bCs/>
              </w:rPr>
              <w:t xml:space="preserve">quatrième</w:t>
            </w:r>
            <w:r>
              <w:t xml:space="preserve"> aspect : sa réponse fréquentielle, décrite par la fonction de transfert complexe :</w:t>
            </w:r>
          </w:p>
          <w:p>
            <w:pPr>
              <w:spacing w:after="80" w:before="80" w:line="264" w:lineRule="auto"/>
              <w:jc w:val="center"/>
            </w:pPr>
            <m:oMath>
              <m:r>
                <m:t>H(jω) = </m:t>
              </m:r>
              <m:f>
                <m:num>
                  <m:r>
                    <m:t>1</m:t>
                  </m:r>
                </m:num>
                <m:den>
                  <m:r>
                    <m:t>1 + 5jω</m:t>
                  </m:r>
                </m:den>
              </m:f>
            </m:oMath>
          </w:p>
          <w:p>
            <w:pPr>
              <w:spacing w:line="264" w:lineRule="auto"/>
            </w:pPr>
            <w:r>
              <w:t xml:space="preserve">1. Calculer l'affixe de H(jω) sous forme algébrique pour </w:t>
            </w:r>
            <m:oMath>
              <m:r>
                <m:t>ω = 0</m:t>
              </m:r>
            </m:oMath>
            <w:r>
              <w:t xml:space="preserve">, </w:t>
            </w:r>
            <m:oMath>
              <m:r>
                <m:t>ω = 0,2 rad/s</m:t>
              </m:r>
            </m:oMath>
            <w:r>
              <w:t xml:space="preserve">, </w:t>
            </w:r>
            <m:oMath>
              <m:r>
                <m:t>ω = 0,4 rad/s</m:t>
              </m:r>
            </m:oMath>
            <w:r>
              <w:t xml:space="preserve"> et </w:t>
            </w:r>
            <m:oMath>
              <m:r>
                <m:t>ω = 1 rad/s</m:t>
              </m:r>
            </m:oMath>
            <w:r>
              <w:t xml:space="preserve">.</w:t>
            </w:r>
          </w:p>
          <w:p>
            <w:pPr>
              <w:spacing w:after="120" w:before="120" w:line="264" w:lineRule="auto"/>
              <w:jc w:val="center"/>
            </w:pPr>
            <w:r>
              <w:drawing>
                <wp:inline distT="0" distB="0" distL="0" distR="0">
                  <wp:extent cx="2952750" cy="2057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952750" cy="2057400"/>
                          </a:xfrm>
                          <a:prstGeom prst="rect">
                            <a:avLst/>
                          </a:prstGeom>
                        </pic:spPr>
                      </pic:pic>
                    </a:graphicData>
                  </a:graphic>
                </wp:inline>
              </w:drawing>
            </w:r>
          </w:p>
          <w:p>
            <w:pPr>
              <w:spacing w:line="264" w:lineRule="auto"/>
            </w:pPr>
            <w:r>
              <w:t xml:space="preserve">Le graphique ci-dessus, complété point par point, laisse deviner un demi-cercle — c'est effectivement le lieu de Nyquist de tout système du premier ordre, un résultat que l'on admet ici sans démonstration.</w:t>
            </w:r>
          </w:p>
          <w:p>
            <w:pPr>
              <w:spacing w:line="264" w:lineRule="auto"/>
            </w:pPr>
            <w:r>
              <w:t xml:space="preserve">2. Vérifier que, pour </w:t>
            </w:r>
            <m:oMath>
              <m:r>
                <m:t>ω = </m:t>
              </m:r>
              <m:sSub>
                <m:sSubPr/>
                <m:e>
                  <m:r>
                    <m:t>ω</m:t>
                  </m:r>
                </m:e>
                <m:sub>
                  <m:r>
                    <m:t>c</m:t>
                  </m:r>
                </m:sub>
              </m:sSub>
              <m:r>
                <m:t> = 1/τ = 0,2 rad/s</m:t>
              </m:r>
            </m:oMath>
            <w:r>
              <w:t xml:space="preserve">, le module de H(jω) vaut </w:t>
            </w:r>
            <m:oMath>
              <m:r>
                <m:t>1/</m:t>
              </m:r>
              <m:rad>
                <m:radPr>
                  <m:degHide m:val="1"/>
                </m:radPr>
                <m:deg/>
                <m:e>
                  <m:r>
                    <m:t>2</m:t>
                  </m:r>
                </m:e>
              </m:rad>
              <m:r>
                <m:t> ≈ 0,707</m:t>
              </m:r>
            </m:oMath>
            <w:r>
              <w:t xml:space="preserve">, soit un gain d'environ −3 dB.</w:t>
            </w:r>
          </w:p>
          <w:p>
            <w:pPr>
              <w:spacing w:line="264" w:lineRule="auto"/>
            </w:pPr>
            <w:r>
              <w:t xml:space="preserve">3. Ce point particulier porte un nom bien connu en Automatique : la </w:t>
            </w:r>
            <w:r>
              <w:rPr>
                <w:b/>
                <w:bCs/>
              </w:rPr>
              <w:t xml:space="preserve">pulsation de coupure</w:t>
            </w:r>
            <w:r>
              <w:t xml:space="preserve">. Quel lien reconnaissez-vous avec la constante de temps τ, déjà rencontrée aux chapitres 8, 9 et 10 ?</w:t>
            </w:r>
          </w:p>
          <w:p>
            <w:pPr>
              <w:spacing w:line="264" w:lineRule="auto"/>
            </w:pPr>
            <w:r>
              <w:t xml:space="preserve">4. Conclure, en une phrase, sur ce que les nombres complexes apportent à l'étude des systèmes en Automatique — et sur le lien entre ce chapitre et les enseignements de seconde année (séries de Fourier, transformation de Laplace) qui s'appuient tous deux sur les nombres complexes.</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33"/>
        <w:sz w:val="21"/>
        <w:szCs w:val="21"/>
      </w:rPr>
    </w:rPrDefault>
    <w:pPrDefault>
      <w:pPr>
        <w:spacing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88d6be709851709abddc4529b42b6e1f7527c7b3.png"/><Relationship Id="rId8" Type="http://schemas.openxmlformats.org/officeDocument/2006/relationships/image" Target="media/d561347072c5df68fdbd3030d8eeb567586d62ad.png"/><Relationship Id="rId9" Type="http://schemas.openxmlformats.org/officeDocument/2006/relationships/image" Target="media/afd44a8dc1dbf1259997b580e3fc803e942eda9f.png"/><Relationship Id="rId10" Type="http://schemas.openxmlformats.org/officeDocument/2006/relationships/image" Target="media/cac0e5139e7939d73cd0c772541c146f73f310c7.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Chapitre 11 — Nombres complexes</dc:title>
  <dc:creator>Julien Kergot</dc:creator>
  <dc:description>BTS CIRA1 — Mathématiques — Chapitre 11 — Nombres complexes</dc:description>
  <cp:lastModifiedBy>Un-named</cp:lastModifiedBy>
  <cp:revision>1</cp:revision>
  <dcterms:created xsi:type="dcterms:W3CDTF">2026-09-14T05:10:33.664Z</dcterms:created>
  <dcterms:modified xsi:type="dcterms:W3CDTF">2026-09-14T05:10:33.664Z</dcterms:modified>
</cp:coreProperties>
</file>

<file path=docProps/custom.xml><?xml version="1.0" encoding="utf-8"?>
<Properties xmlns="http://schemas.openxmlformats.org/officeDocument/2006/custom-properties" xmlns:vt="http://schemas.openxmlformats.org/officeDocument/2006/docPropsVTypes"/>
</file>